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CD" w:rsidRDefault="00D63858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8215630</wp:posOffset>
            </wp:positionH>
            <wp:positionV relativeFrom="paragraph">
              <wp:posOffset>0</wp:posOffset>
            </wp:positionV>
            <wp:extent cx="1558925" cy="38989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m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0</wp:posOffset>
            </wp:positionV>
            <wp:extent cx="1558925" cy="3898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mo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32"/>
        </w:rPr>
        <w:t>Brymore</w:t>
      </w:r>
      <w:proofErr w:type="spellEnd"/>
      <w:r>
        <w:rPr>
          <w:b/>
          <w:sz w:val="32"/>
        </w:rPr>
        <w:t xml:space="preserve"> SEN support provision map</w:t>
      </w:r>
    </w:p>
    <w:p w:rsidR="00B22DCD" w:rsidRDefault="00B22DCD">
      <w:pPr>
        <w:jc w:val="center"/>
        <w:rPr>
          <w:b/>
          <w:sz w:val="16"/>
        </w:rPr>
      </w:pPr>
    </w:p>
    <w:tbl>
      <w:tblPr>
        <w:tblStyle w:val="TableGrid"/>
        <w:tblW w:w="14596" w:type="dxa"/>
        <w:tblInd w:w="-431" w:type="dxa"/>
        <w:tblLook w:val="04A0" w:firstRow="1" w:lastRow="0" w:firstColumn="1" w:lastColumn="0" w:noHBand="0" w:noVBand="1"/>
      </w:tblPr>
      <w:tblGrid>
        <w:gridCol w:w="3487"/>
        <w:gridCol w:w="3487"/>
        <w:gridCol w:w="3800"/>
        <w:gridCol w:w="3822"/>
      </w:tblGrid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Sensory/Physical medical need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Cognition and Learning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SEMH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 and Interaction</w:t>
            </w:r>
          </w:p>
        </w:tc>
      </w:tr>
      <w:tr w:rsidR="00B22DCD">
        <w:tc>
          <w:tcPr>
            <w:tcW w:w="3487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1</w:t>
            </w:r>
          </w:p>
        </w:tc>
        <w:tc>
          <w:tcPr>
            <w:tcW w:w="3487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1</w:t>
            </w:r>
          </w:p>
        </w:tc>
        <w:tc>
          <w:tcPr>
            <w:tcW w:w="3800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1</w:t>
            </w:r>
          </w:p>
        </w:tc>
        <w:tc>
          <w:tcPr>
            <w:tcW w:w="3822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1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Matrons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QFT strategies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QFT strategies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Forest school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Individual healthcare plans</w:t>
            </w:r>
          </w:p>
        </w:tc>
        <w:tc>
          <w:tcPr>
            <w:tcW w:w="3487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2</w:t>
            </w:r>
          </w:p>
        </w:tc>
        <w:tc>
          <w:tcPr>
            <w:tcW w:w="3800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2</w:t>
            </w:r>
          </w:p>
        </w:tc>
        <w:tc>
          <w:tcPr>
            <w:tcW w:w="3822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Wave </w:t>
            </w:r>
            <w:r>
              <w:rPr>
                <w:b/>
                <w:sz w:val="24"/>
              </w:rPr>
              <w:t>2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School community public health nurse drop ins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SEN supervised prep after school 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Talkabout</w:t>
            </w:r>
            <w:proofErr w:type="spellEnd"/>
            <w:r>
              <w:rPr>
                <w:sz w:val="24"/>
              </w:rPr>
              <w:t xml:space="preserve"> teens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Supervised lunch social time £</w:t>
            </w:r>
          </w:p>
        </w:tc>
      </w:tr>
      <w:tr w:rsidR="00B22DCD">
        <w:tc>
          <w:tcPr>
            <w:tcW w:w="3487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2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Spelling detectives ££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Daily set up time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Speech and language therapy £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Multi-sensory fortnightly sessions £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Group reading ££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Homesickness sessions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Talkabout</w:t>
            </w:r>
            <w:proofErr w:type="spellEnd"/>
            <w:r>
              <w:rPr>
                <w:sz w:val="24"/>
              </w:rPr>
              <w:t xml:space="preserve"> ££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Supervised lunch drop ins £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Vocabulary Intervention programme 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Social skills groups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Visual checklists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Alternate changing facilities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Narrative Intervention programme ££</w:t>
            </w:r>
          </w:p>
        </w:tc>
        <w:tc>
          <w:tcPr>
            <w:tcW w:w="3800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3</w:t>
            </w:r>
          </w:p>
        </w:tc>
        <w:tc>
          <w:tcPr>
            <w:tcW w:w="3822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3</w:t>
            </w:r>
          </w:p>
        </w:tc>
      </w:tr>
      <w:tr w:rsidR="00B22DCD">
        <w:tc>
          <w:tcPr>
            <w:tcW w:w="3487" w:type="dxa"/>
            <w:shd w:val="clear" w:color="auto" w:fill="FFFFFF" w:themeFill="background1"/>
          </w:tcPr>
          <w:p w:rsidR="00B22DCD" w:rsidRDefault="00D63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Wave 3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Numeracy intervention programme 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GL emotional literacy assessment and schemes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David Nash “Getting the picture” ££</w:t>
            </w: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Supervised physio £</w:t>
            </w:r>
          </w:p>
        </w:tc>
        <w:tc>
          <w:tcPr>
            <w:tcW w:w="3487" w:type="dxa"/>
            <w:shd w:val="clear" w:color="auto" w:fill="FF99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Working memory barrier games £</w:t>
            </w: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Chilled anxiety management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rPr>
                <w:b/>
                <w:sz w:val="24"/>
              </w:rPr>
            </w:pP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 xml:space="preserve">Adaptive seating </w:t>
            </w:r>
          </w:p>
        </w:tc>
        <w:tc>
          <w:tcPr>
            <w:tcW w:w="3487" w:type="dxa"/>
            <w:shd w:val="clear" w:color="auto" w:fill="FF99FF"/>
          </w:tcPr>
          <w:p w:rsidR="00B22DCD" w:rsidRDefault="00B22DCD">
            <w:pPr>
              <w:jc w:val="center"/>
              <w:rPr>
                <w:sz w:val="24"/>
              </w:rPr>
            </w:pP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Anger management sessions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B22DCD">
            <w:pPr>
              <w:rPr>
                <w:sz w:val="24"/>
              </w:rPr>
            </w:pPr>
          </w:p>
        </w:tc>
        <w:tc>
          <w:tcPr>
            <w:tcW w:w="3487" w:type="dxa"/>
            <w:shd w:val="clear" w:color="auto" w:fill="FF99FF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SEN mentoring £</w:t>
            </w: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B22DCD">
            <w:pPr>
              <w:rPr>
                <w:sz w:val="24"/>
              </w:rPr>
            </w:pPr>
          </w:p>
        </w:tc>
        <w:tc>
          <w:tcPr>
            <w:tcW w:w="3487" w:type="dxa"/>
            <w:shd w:val="clear" w:color="auto" w:fill="FF99FF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>School counsellor ££</w:t>
            </w: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B22DCD">
            <w:pPr>
              <w:rPr>
                <w:sz w:val="24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FF99FF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  <w:tc>
          <w:tcPr>
            <w:tcW w:w="3800" w:type="dxa"/>
            <w:shd w:val="clear" w:color="auto" w:fill="FFFF99"/>
          </w:tcPr>
          <w:p w:rsidR="00B22DCD" w:rsidRDefault="00D63858">
            <w:pPr>
              <w:rPr>
                <w:sz w:val="24"/>
              </w:rPr>
            </w:pPr>
            <w:r>
              <w:rPr>
                <w:sz w:val="24"/>
              </w:rPr>
              <w:t xml:space="preserve">PFSA and PCSO </w:t>
            </w: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</w:tr>
      <w:tr w:rsidR="00B22DCD">
        <w:tc>
          <w:tcPr>
            <w:tcW w:w="3487" w:type="dxa"/>
            <w:shd w:val="clear" w:color="auto" w:fill="66FFFF"/>
          </w:tcPr>
          <w:p w:rsidR="00B22DCD" w:rsidRDefault="00B22DCD">
            <w:pPr>
              <w:rPr>
                <w:sz w:val="24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FF99FF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  <w:tc>
          <w:tcPr>
            <w:tcW w:w="3800" w:type="dxa"/>
            <w:shd w:val="clear" w:color="auto" w:fill="FFFF99"/>
          </w:tcPr>
          <w:p w:rsidR="00B22DCD" w:rsidRDefault="00B22DCD">
            <w:pPr>
              <w:rPr>
                <w:sz w:val="24"/>
              </w:rPr>
            </w:pPr>
          </w:p>
        </w:tc>
        <w:tc>
          <w:tcPr>
            <w:tcW w:w="3822" w:type="dxa"/>
            <w:shd w:val="clear" w:color="auto" w:fill="99FF66"/>
          </w:tcPr>
          <w:p w:rsidR="00B22DCD" w:rsidRDefault="00B22DCD">
            <w:pPr>
              <w:jc w:val="center"/>
              <w:rPr>
                <w:b/>
                <w:sz w:val="24"/>
              </w:rPr>
            </w:pPr>
          </w:p>
        </w:tc>
      </w:tr>
    </w:tbl>
    <w:p w:rsidR="00B22DCD" w:rsidRDefault="00B22DCD">
      <w:pPr>
        <w:jc w:val="center"/>
        <w:rPr>
          <w:b/>
          <w:sz w:val="32"/>
        </w:rPr>
      </w:pPr>
    </w:p>
    <w:p w:rsidR="00B22DCD" w:rsidRDefault="00D6385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Approx</w:t>
      </w:r>
      <w:proofErr w:type="spellEnd"/>
      <w:r>
        <w:rPr>
          <w:b/>
          <w:sz w:val="28"/>
        </w:rPr>
        <w:t xml:space="preserve"> Intervention Staffing costs: £ = </w:t>
      </w:r>
      <w:proofErr w:type="gramStart"/>
      <w:r>
        <w:rPr>
          <w:b/>
          <w:sz w:val="28"/>
        </w:rPr>
        <w:t>12ph  £</w:t>
      </w:r>
      <w:proofErr w:type="gramEnd"/>
      <w:r>
        <w:rPr>
          <w:b/>
          <w:sz w:val="28"/>
        </w:rPr>
        <w:t>£ = 17ph</w:t>
      </w:r>
    </w:p>
    <w:p w:rsidR="00B22DCD" w:rsidRPr="009907FA" w:rsidRDefault="009907FA" w:rsidP="009907FA">
      <w:pPr>
        <w:jc w:val="center"/>
        <w:rPr>
          <w:sz w:val="28"/>
        </w:rPr>
      </w:pPr>
      <w:r>
        <w:rPr>
          <w:sz w:val="28"/>
        </w:rPr>
        <w:t xml:space="preserve">Some provisions will be </w:t>
      </w:r>
      <w:r>
        <w:rPr>
          <w:sz w:val="28"/>
        </w:rPr>
        <w:t xml:space="preserve">effective </w:t>
      </w:r>
      <w:r>
        <w:rPr>
          <w:sz w:val="28"/>
        </w:rPr>
        <w:t>across different categories of need. They are listed under their primary remit.</w:t>
      </w:r>
      <w:bookmarkStart w:id="0" w:name="_GoBack"/>
      <w:bookmarkEnd w:id="0"/>
    </w:p>
    <w:p w:rsidR="00B22DCD" w:rsidRDefault="00D63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lastRenderedPageBreak/>
        <w:t>Wave 2 and above entry criteria: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Feeder school information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Additional testing as a result of student/parent feedback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Teacher </w:t>
      </w:r>
      <w:r>
        <w:rPr>
          <w:sz w:val="28"/>
        </w:rPr>
        <w:t>feedback/assessment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Behaviour/achievement points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Internal diagnostic testing (qualitative and quantitative )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External agency specialist reports and advice</w:t>
      </w:r>
    </w:p>
    <w:p w:rsidR="00B22DCD" w:rsidRDefault="00D638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Statement/ EHCP</w:t>
      </w:r>
    </w:p>
    <w:p w:rsidR="009907FA" w:rsidRDefault="009907FA" w:rsidP="009907FA">
      <w:pPr>
        <w:rPr>
          <w:sz w:val="28"/>
        </w:rPr>
      </w:pPr>
    </w:p>
    <w:p w:rsidR="00B22DCD" w:rsidRDefault="00B22DCD">
      <w:pPr>
        <w:jc w:val="center"/>
        <w:rPr>
          <w:b/>
          <w:sz w:val="28"/>
        </w:rPr>
      </w:pPr>
    </w:p>
    <w:sectPr w:rsidR="00B22D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E5837"/>
    <w:multiLevelType w:val="hybridMultilevel"/>
    <w:tmpl w:val="FE62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CD"/>
    <w:rsid w:val="009907FA"/>
    <w:rsid w:val="00B22DCD"/>
    <w:rsid w:val="00D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B0C31-BC7A-47E3-90D6-62A083CE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Jones</dc:creator>
  <cp:keywords/>
  <dc:description/>
  <cp:lastModifiedBy>Heather Jones</cp:lastModifiedBy>
  <cp:revision>2</cp:revision>
  <dcterms:created xsi:type="dcterms:W3CDTF">2016-09-13T13:22:00Z</dcterms:created>
  <dcterms:modified xsi:type="dcterms:W3CDTF">2016-09-13T13:22:00Z</dcterms:modified>
</cp:coreProperties>
</file>