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E7" w:rsidRDefault="0022685E">
      <w:pPr>
        <w:spacing w:after="0" w:line="240" w:lineRule="auto"/>
        <w:rPr>
          <w:rFonts w:asciiTheme="minorHAnsi" w:hAnsiTheme="minorHAnsi" w:cs="Arial"/>
        </w:rPr>
      </w:pPr>
      <w:r>
        <w:rPr>
          <w:rFonts w:asciiTheme="minorHAnsi" w:hAnsiTheme="minorHAnsi"/>
          <w:b/>
          <w:noProof/>
        </w:rPr>
        <w:drawing>
          <wp:inline distT="0" distB="0" distL="0" distR="0">
            <wp:extent cx="5731510" cy="924696"/>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783" t="17508" r="1756" b="51511"/>
                    <a:stretch>
                      <a:fillRect/>
                    </a:stretch>
                  </pic:blipFill>
                  <pic:spPr bwMode="auto">
                    <a:xfrm>
                      <a:off x="0" y="0"/>
                      <a:ext cx="5731510" cy="924696"/>
                    </a:xfrm>
                    <a:prstGeom prst="rect">
                      <a:avLst/>
                    </a:prstGeom>
                    <a:noFill/>
                    <a:ln w="9525">
                      <a:noFill/>
                      <a:miter lim="800000"/>
                      <a:headEnd/>
                      <a:tailEnd/>
                    </a:ln>
                  </pic:spPr>
                </pic:pic>
              </a:graphicData>
            </a:graphic>
          </wp:inline>
        </w:drawing>
      </w: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22685E">
      <w:pPr>
        <w:spacing w:after="0" w:line="240" w:lineRule="auto"/>
        <w:jc w:val="center"/>
        <w:rPr>
          <w:rFonts w:asciiTheme="minorHAnsi" w:hAnsiTheme="minorHAnsi"/>
          <w:b/>
          <w:sz w:val="96"/>
          <w:szCs w:val="96"/>
        </w:rPr>
      </w:pPr>
      <w:r>
        <w:rPr>
          <w:rFonts w:asciiTheme="minorHAnsi" w:hAnsiTheme="minorHAnsi"/>
          <w:b/>
          <w:sz w:val="96"/>
          <w:szCs w:val="96"/>
        </w:rPr>
        <w:t>Self evaluation</w:t>
      </w:r>
    </w:p>
    <w:p w:rsidR="00063FE7" w:rsidRDefault="0007518F">
      <w:pPr>
        <w:spacing w:after="0" w:line="240" w:lineRule="auto"/>
        <w:jc w:val="center"/>
        <w:rPr>
          <w:rFonts w:asciiTheme="minorHAnsi" w:hAnsiTheme="minorHAnsi"/>
          <w:b/>
          <w:sz w:val="96"/>
          <w:szCs w:val="96"/>
        </w:rPr>
      </w:pPr>
      <w:r>
        <w:rPr>
          <w:rFonts w:asciiTheme="minorHAnsi" w:hAnsiTheme="minorHAnsi"/>
          <w:b/>
          <w:sz w:val="96"/>
          <w:szCs w:val="96"/>
        </w:rPr>
        <w:t>2017-2018</w:t>
      </w: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5D3A9B">
      <w:pPr>
        <w:spacing w:after="0" w:line="240" w:lineRule="auto"/>
        <w:rPr>
          <w:rFonts w:asciiTheme="minorHAnsi" w:hAnsiTheme="minorHAnsi" w:cs="Arial"/>
        </w:rPr>
      </w:pPr>
      <w:r w:rsidRPr="005D3A9B">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-1270</wp:posOffset>
                </wp:positionV>
                <wp:extent cx="5123815" cy="3709035"/>
                <wp:effectExtent l="0" t="0" r="1968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3709035"/>
                        </a:xfrm>
                        <a:prstGeom prst="rect">
                          <a:avLst/>
                        </a:prstGeom>
                        <a:solidFill>
                          <a:srgbClr val="FFFFFF"/>
                        </a:solidFill>
                        <a:ln w="9525">
                          <a:solidFill>
                            <a:srgbClr val="000000"/>
                          </a:solidFill>
                          <a:miter lim="800000"/>
                          <a:headEnd/>
                          <a:tailEnd/>
                        </a:ln>
                      </wps:spPr>
                      <wps:txbx>
                        <w:txbxContent>
                          <w:p w:rsidR="005D3A9B" w:rsidRDefault="005D3A9B" w:rsidP="005D3A9B">
                            <w:r>
                              <w:t>In December 2014 Sir David Carter, now the Natiopnal Schools Commissioner, visited Brymore to analyse performance data, the SEF and complete a learning walk with the Headteacher. His feedback was clear. He was ‘blown away by the quality of teaching and learning’ that he saw across the school and recognised the quality of the vocational education being delivered. Subsequently he reported to the Headteacher that he quotes Brymore in many of his key note speeches, including those to Ministers; noting that you need to visit a school to make a true judgement.</w:t>
                            </w:r>
                          </w:p>
                          <w:p w:rsidR="005D3A9B" w:rsidRDefault="005D3A9B" w:rsidP="005D3A9B">
                            <w:r>
                              <w:t xml:space="preserve">This is Brymore. Probably one of only a few schools in the country that made a decision that it knew would make it look less successful than it actually is in the league tables. A school that takes some boys other schools have given up on. A school that expects boys to get up at 6am giving them responsibility to actually help run the school.  A school that expects boys to run 2 miles and complete a fitness session each week.  A school that expects them to make outstanding progress academically and just as importantly personally. A school that, according to the last Ofsted inspection, and current parent view data, 98% of parents would recommend. A school that Prince Charles asked after in 2014 when visiting Moorland having visited previously; that David Cameron commended in 2014 when visiting Bridgwater and that regularly features in national media. A school that is unique. A school that puts the boys first. </w:t>
                            </w:r>
                          </w:p>
                          <w:p w:rsidR="005D3A9B" w:rsidRDefault="005D3A9B" w:rsidP="005D3A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pt;width:403.45pt;height:29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">
                <v:textbox>
                  <w:txbxContent>
                    <w:p w:rsidR="005D3A9B" w:rsidRDefault="005D3A9B" w:rsidP="005D3A9B">
                      <w:r>
                        <w:t xml:space="preserve">In December 2014 Sir David Carter, </w:t>
                      </w:r>
                      <w:r>
                        <w:t>now the Natiopnal</w:t>
                      </w:r>
                      <w:r>
                        <w:t xml:space="preserve"> Schools Commissioner</w:t>
                      </w:r>
                      <w:r>
                        <w:t xml:space="preserve">, visited Brymore to analyse </w:t>
                      </w:r>
                      <w:r>
                        <w:t>performance data, the SEF and complete a learning walk with the Headteacher. His feedback was clear. He was ‘blown away by the quality of teaching and learning’ that he saw across the school and recognised the quality of the vocational education being delivered. Subsequently he reported to the Headteacher that he quotes Brymore in many of his key note speeches, including those to Ministers; noting that you need to visit a school to make a true judgement.</w:t>
                      </w:r>
                    </w:p>
                    <w:p w:rsidR="005D3A9B" w:rsidRDefault="005D3A9B" w:rsidP="005D3A9B">
                      <w:r>
                        <w:t>This</w:t>
                      </w:r>
                      <w:r>
                        <w:t xml:space="preserve"> is Brymore. Probably one of</w:t>
                      </w:r>
                      <w:r>
                        <w:t xml:space="preserve"> only</w:t>
                      </w:r>
                      <w:r>
                        <w:t xml:space="preserve"> a few</w:t>
                      </w:r>
                      <w:r>
                        <w:t xml:space="preserve"> schools in the country that made a decision that it knew would make it look less successful than it actually is in the league tables. A school that takes some boys other schools have given up on. A school that expects boys to get up at 6am giving them responsibility to actually help run the school.  A school that expects boys to run 2 miles </w:t>
                      </w:r>
                      <w:r>
                        <w:t xml:space="preserve">and complete a fitness session </w:t>
                      </w:r>
                      <w:r>
                        <w:t>each week.  A school that expects them to make out</w:t>
                      </w:r>
                      <w:r>
                        <w:t xml:space="preserve">standing progress academically </w:t>
                      </w:r>
                      <w:r>
                        <w:t xml:space="preserve">and </w:t>
                      </w:r>
                      <w:r>
                        <w:t xml:space="preserve">just as importantly </w:t>
                      </w:r>
                      <w:r>
                        <w:t>personally. A school that, according to the last Ofsted inspection, a</w:t>
                      </w:r>
                      <w:r>
                        <w:t>nd current parent view data, 98</w:t>
                      </w:r>
                      <w:r>
                        <w:t>% of parents would recommend. A school that Prince Charles asked after in 2014 when visiting Moorland</w:t>
                      </w:r>
                      <w:r>
                        <w:t xml:space="preserve"> having visited previously</w:t>
                      </w:r>
                      <w:bookmarkStart w:id="1" w:name="_GoBack"/>
                      <w:bookmarkEnd w:id="1"/>
                      <w:r>
                        <w:t xml:space="preserve">; that David Cameron commended in 2014 when visiting Bridgwater and that regularly features in national media. A school that is unique. A school that puts the boys first. </w:t>
                      </w:r>
                    </w:p>
                    <w:p w:rsidR="005D3A9B" w:rsidRDefault="005D3A9B" w:rsidP="005D3A9B"/>
                  </w:txbxContent>
                </v:textbox>
              </v:shape>
            </w:pict>
          </mc:Fallback>
        </mc:AlternateContent>
      </w: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D21891" w:rsidRDefault="00D21891">
      <w:pPr>
        <w:spacing w:after="0" w:line="240" w:lineRule="auto"/>
        <w:rPr>
          <w:rFonts w:asciiTheme="minorHAnsi" w:hAnsiTheme="minorHAnsi" w:cs="Arial"/>
        </w:rPr>
      </w:pPr>
    </w:p>
    <w:p w:rsidR="00D21891" w:rsidRDefault="00D21891">
      <w:pPr>
        <w:spacing w:after="0" w:line="240" w:lineRule="auto"/>
        <w:rPr>
          <w:rFonts w:asciiTheme="minorHAnsi" w:hAnsiTheme="minorHAnsi" w:cs="Arial"/>
        </w:rPr>
      </w:pPr>
    </w:p>
    <w:p w:rsidR="00D21891" w:rsidRDefault="00D21891">
      <w:pPr>
        <w:spacing w:after="0" w:line="240" w:lineRule="auto"/>
        <w:rPr>
          <w:rFonts w:asciiTheme="minorHAnsi" w:hAnsiTheme="minorHAnsi" w:cs="Arial"/>
        </w:rPr>
      </w:pPr>
    </w:p>
    <w:p w:rsidR="00D21891" w:rsidRDefault="00D21891">
      <w:pPr>
        <w:spacing w:after="0" w:line="240" w:lineRule="auto"/>
        <w:rPr>
          <w:rFonts w:asciiTheme="minorHAnsi" w:hAnsiTheme="minorHAnsi" w:cs="Arial"/>
        </w:rPr>
      </w:pPr>
    </w:p>
    <w:p w:rsidR="00D21891" w:rsidRDefault="00D21891">
      <w:pPr>
        <w:spacing w:after="0" w:line="240" w:lineRule="auto"/>
        <w:rPr>
          <w:rFonts w:asciiTheme="minorHAnsi" w:hAnsiTheme="minorHAnsi" w:cs="Arial"/>
        </w:rPr>
      </w:pPr>
    </w:p>
    <w:p w:rsidR="00D21891" w:rsidRDefault="00D21891">
      <w:pPr>
        <w:spacing w:after="0" w:line="240" w:lineRule="auto"/>
        <w:rPr>
          <w:rFonts w:asciiTheme="minorHAnsi" w:hAnsiTheme="minorHAnsi" w:cs="Arial"/>
        </w:rPr>
      </w:pPr>
    </w:p>
    <w:p w:rsidR="00D21891" w:rsidRDefault="00D21891">
      <w:pPr>
        <w:spacing w:after="0" w:line="240" w:lineRule="auto"/>
        <w:rPr>
          <w:rFonts w:asciiTheme="minorHAnsi" w:hAnsiTheme="minorHAnsi" w:cs="Arial"/>
        </w:rPr>
      </w:pPr>
    </w:p>
    <w:p w:rsidR="00D21891" w:rsidRDefault="00D21891">
      <w:pPr>
        <w:spacing w:after="0" w:line="240" w:lineRule="auto"/>
        <w:rPr>
          <w:rFonts w:asciiTheme="minorHAnsi" w:hAnsiTheme="minorHAnsi" w:cs="Arial"/>
        </w:rPr>
      </w:pPr>
    </w:p>
    <w:p w:rsidR="00D21891" w:rsidRDefault="00D21891">
      <w:pPr>
        <w:spacing w:after="0" w:line="240" w:lineRule="auto"/>
        <w:rPr>
          <w:rFonts w:asciiTheme="minorHAnsi" w:hAnsiTheme="minorHAnsi" w:cs="Arial"/>
        </w:rPr>
      </w:pPr>
    </w:p>
    <w:p w:rsidR="00D21891" w:rsidRDefault="00D21891">
      <w:pPr>
        <w:spacing w:after="0" w:line="240" w:lineRule="auto"/>
        <w:rPr>
          <w:rFonts w:asciiTheme="minorHAnsi" w:hAnsiTheme="minorHAnsi" w:cs="Arial"/>
        </w:rPr>
      </w:pPr>
    </w:p>
    <w:p w:rsidR="00D21891" w:rsidRDefault="00D21891">
      <w:pPr>
        <w:spacing w:after="0" w:line="240" w:lineRule="auto"/>
        <w:rPr>
          <w:rFonts w:asciiTheme="minorHAnsi" w:hAnsiTheme="minorHAnsi" w:cs="Arial"/>
        </w:rPr>
      </w:pPr>
    </w:p>
    <w:p w:rsidR="00D21891" w:rsidRDefault="00D21891">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tbl>
      <w:tblPr>
        <w:tblStyle w:val="TableGrid"/>
        <w:tblW w:w="10206" w:type="dxa"/>
        <w:tblInd w:w="-459" w:type="dxa"/>
        <w:tblLook w:val="04A0" w:firstRow="1" w:lastRow="0" w:firstColumn="1" w:lastColumn="0" w:noHBand="0" w:noVBand="1"/>
      </w:tblPr>
      <w:tblGrid>
        <w:gridCol w:w="5080"/>
        <w:gridCol w:w="5126"/>
      </w:tblGrid>
      <w:tr w:rsidR="00063FE7">
        <w:tc>
          <w:tcPr>
            <w:tcW w:w="5080" w:type="dxa"/>
          </w:tcPr>
          <w:p w:rsidR="00063FE7" w:rsidRDefault="0022685E">
            <w:pPr>
              <w:rPr>
                <w:rFonts w:asciiTheme="minorHAnsi" w:hAnsiTheme="minorHAnsi" w:cs="Arial"/>
              </w:rPr>
            </w:pPr>
            <w:r>
              <w:rPr>
                <w:rFonts w:asciiTheme="minorHAnsi" w:hAnsiTheme="minorHAnsi"/>
                <w:b/>
              </w:rPr>
              <w:lastRenderedPageBreak/>
              <w:t>BRYMORE SCHOOL SELF EVALUATION 2013-2014</w:t>
            </w:r>
          </w:p>
        </w:tc>
        <w:tc>
          <w:tcPr>
            <w:tcW w:w="5126" w:type="dxa"/>
          </w:tcPr>
          <w:p w:rsidR="00063FE7" w:rsidRDefault="0022685E">
            <w:pPr>
              <w:rPr>
                <w:rFonts w:asciiTheme="minorHAnsi" w:hAnsiTheme="minorHAnsi"/>
                <w:b/>
              </w:rPr>
            </w:pPr>
            <w:r>
              <w:rPr>
                <w:rFonts w:asciiTheme="minorHAnsi" w:hAnsiTheme="minorHAnsi"/>
                <w:b/>
              </w:rPr>
              <w:t>Overall judgement: 2</w:t>
            </w:r>
          </w:p>
          <w:p w:rsidR="00063FE7" w:rsidRDefault="0022685E">
            <w:pPr>
              <w:rPr>
                <w:rFonts w:asciiTheme="minorHAnsi" w:hAnsiTheme="minorHAnsi" w:cs="Arial"/>
              </w:rPr>
            </w:pPr>
            <w:r>
              <w:rPr>
                <w:rFonts w:asciiTheme="minorHAnsi" w:hAnsiTheme="minorHAnsi"/>
                <w:b/>
              </w:rPr>
              <w:t>Good</w:t>
            </w:r>
          </w:p>
        </w:tc>
      </w:tr>
      <w:tr w:rsidR="00063FE7" w:rsidTr="00215D4A">
        <w:trPr>
          <w:trHeight w:val="8657"/>
        </w:trPr>
        <w:tc>
          <w:tcPr>
            <w:tcW w:w="10206" w:type="dxa"/>
            <w:gridSpan w:val="2"/>
          </w:tcPr>
          <w:p w:rsidR="00063FE7" w:rsidRDefault="0022685E">
            <w:pPr>
              <w:rPr>
                <w:rFonts w:asciiTheme="minorHAnsi" w:hAnsiTheme="minorHAnsi"/>
                <w:b/>
              </w:rPr>
            </w:pPr>
            <w:r>
              <w:rPr>
                <w:rFonts w:asciiTheme="minorHAnsi" w:hAnsiTheme="minorHAnsi"/>
                <w:b/>
              </w:rPr>
              <w:t>Context</w:t>
            </w:r>
          </w:p>
          <w:p w:rsidR="002D6CC3" w:rsidRPr="002D6CC3" w:rsidRDefault="002D6CC3" w:rsidP="002D6CC3">
            <w:pPr>
              <w:autoSpaceDE w:val="0"/>
              <w:autoSpaceDN w:val="0"/>
              <w:adjustRightInd w:val="0"/>
              <w:rPr>
                <w:rFonts w:asciiTheme="minorHAnsi" w:hAnsiTheme="minorHAnsi"/>
              </w:rPr>
            </w:pPr>
            <w:r w:rsidRPr="002D6CC3">
              <w:rPr>
                <w:rFonts w:asciiTheme="minorHAnsi" w:hAnsiTheme="minorHAnsi"/>
              </w:rPr>
              <w:t>Brymore has been established for over sixty years and first opened as a boy’s technical school in 1952 specialising in rural technology. Its ethos and values have remained largely unchanged throughout that time and the motto ‘Diligentia et Labore’ typifies the Brymore way. The development of the 3 ‘R’s of resilience, resourcefulness and responsibility is at the heart of everything and we see the development of the boy as a whole as key. This ethos is shared by staff, governors, trustees, parents and most importantly the boys themselves.</w:t>
            </w:r>
          </w:p>
          <w:p w:rsidR="002D6CC3" w:rsidRPr="002D6CC3" w:rsidRDefault="002D6CC3" w:rsidP="002D6CC3">
            <w:pPr>
              <w:autoSpaceDE w:val="0"/>
              <w:autoSpaceDN w:val="0"/>
              <w:adjustRightInd w:val="0"/>
              <w:rPr>
                <w:rFonts w:asciiTheme="minorHAnsi" w:hAnsiTheme="minorHAnsi"/>
              </w:rPr>
            </w:pPr>
            <w:r w:rsidRPr="002D6CC3">
              <w:rPr>
                <w:rFonts w:asciiTheme="minorHAnsi" w:hAnsiTheme="minorHAnsi" w:cs="Tahoma"/>
                <w:lang w:eastAsia="en-US"/>
              </w:rPr>
              <w:t>Brymore is part of Bridgwater College Trust becoming an academy in September 2013 and is sponsored by Bridgwater College an outstanding, local post 16 provider. Brymore is a state boarding school for boys aged 11-17. There are 307 boys on roll and it has expanded rapidly almost doubling in size in four years where it is now heavily oversubscribed for outboarders. There are a high proportion of boys with SEN (around 50%) and the intake is consistently in the 99</w:t>
            </w:r>
            <w:r w:rsidRPr="002D6CC3">
              <w:rPr>
                <w:rFonts w:asciiTheme="minorHAnsi" w:hAnsiTheme="minorHAnsi" w:cs="Tahoma"/>
                <w:vertAlign w:val="superscript"/>
                <w:lang w:eastAsia="en-US"/>
              </w:rPr>
              <w:t>th</w:t>
            </w:r>
            <w:r w:rsidRPr="002D6CC3">
              <w:rPr>
                <w:rFonts w:asciiTheme="minorHAnsi" w:hAnsiTheme="minorHAnsi" w:cs="Tahoma"/>
                <w:lang w:eastAsia="en-US"/>
              </w:rPr>
              <w:t xml:space="preserve"> percentile nationally for prior attainment.</w:t>
            </w:r>
          </w:p>
          <w:p w:rsidR="002D6CC3" w:rsidRPr="002D6CC3" w:rsidRDefault="002D6CC3" w:rsidP="002D6CC3">
            <w:pPr>
              <w:autoSpaceDE w:val="0"/>
              <w:autoSpaceDN w:val="0"/>
              <w:adjustRightInd w:val="0"/>
              <w:rPr>
                <w:rFonts w:asciiTheme="minorHAnsi" w:hAnsiTheme="minorHAnsi"/>
              </w:rPr>
            </w:pPr>
            <w:r w:rsidRPr="002D6CC3">
              <w:rPr>
                <w:rFonts w:asciiTheme="minorHAnsi" w:hAnsiTheme="minorHAnsi"/>
              </w:rPr>
              <w:t xml:space="preserve">The recent past  proved difficult, with a damaging safeguarding review and low attainment forcing the school to become a National Challenge School with Bridgwater College as the strong partner (along with the Local Authority) in 2010. At the time a new Senior Leadership Team was appointed, with many organisational changes resulting in rapidly improving results in English and Maths with excellent (legacy) value added scores  and now strong progress 8 scores despite many boys studying agriculture and horticulture which do not count in the league tables. Indeed our ethos has always been about putting the boys first rather than chasing a league table position. As a small school with a consistent history of good progress, Brymore typically attracts students with SEN (50% of the intake) with attainment on entry placing the school in the </w:t>
            </w:r>
            <w:r w:rsidRPr="002D6CC3">
              <w:rPr>
                <w:rFonts w:asciiTheme="minorHAnsi" w:hAnsiTheme="minorHAnsi"/>
                <w:b/>
              </w:rPr>
              <w:t>99</w:t>
            </w:r>
            <w:r w:rsidRPr="002D6CC3">
              <w:rPr>
                <w:rFonts w:asciiTheme="minorHAnsi" w:hAnsiTheme="minorHAnsi"/>
                <w:b/>
                <w:vertAlign w:val="superscript"/>
              </w:rPr>
              <w:t>th</w:t>
            </w:r>
            <w:r w:rsidRPr="002D6CC3">
              <w:rPr>
                <w:rFonts w:asciiTheme="minorHAnsi" w:hAnsiTheme="minorHAnsi"/>
                <w:b/>
              </w:rPr>
              <w:t xml:space="preserve"> percentile</w:t>
            </w:r>
            <w:r w:rsidRPr="002D6CC3">
              <w:rPr>
                <w:rFonts w:asciiTheme="minorHAnsi" w:hAnsiTheme="minorHAnsi"/>
              </w:rPr>
              <w:t xml:space="preserve"> meaning the profile of the intake is skewed with a high proportion of low ability boys making it more challenging to raise attainment to national averages. The size of the school also reduces curricular choice and is financially expensive to run with a farm, workshops, horticultural facilities, boarding provision and many old buildings. The financial health of the school is delicate, although it benefits from the extra robustness of being in a MAT. By joining Bridgwater College Trust Brymore has benefitted from the strong strategic direction provided by the trustees and governors; improved economies of scale, joint procurement and staffing appointments which have also improved the quality of leadership and management in key areas such as finance, premises, health and safety, safeguarding, HR and ICT. By extending the age range in 2015 the school has been able to provide a more balanced curriculum, with a more academic pathway, as well as having two more years to raise the attainment of individual boys.</w:t>
            </w:r>
          </w:p>
          <w:p w:rsidR="002D6CC3" w:rsidRPr="002D6CC3" w:rsidRDefault="002D6CC3" w:rsidP="002D6CC3">
            <w:pPr>
              <w:autoSpaceDE w:val="0"/>
              <w:autoSpaceDN w:val="0"/>
              <w:adjustRightInd w:val="0"/>
              <w:rPr>
                <w:rFonts w:asciiTheme="minorHAnsi" w:hAnsiTheme="minorHAnsi"/>
              </w:rPr>
            </w:pPr>
            <w:r w:rsidRPr="002D6CC3">
              <w:rPr>
                <w:rFonts w:asciiTheme="minorHAnsi" w:hAnsiTheme="minorHAnsi"/>
              </w:rPr>
              <w:t xml:space="preserve">The school continues to enjoy an outstanding reputation nationally within the land based industry with Prince Charles asking after the school on a recent visit to Somerset, having visited previously at his own request. We are one of only a handful of schools to be warded a RHS level 5 award for horticulture which recognises our work with the local community.The school regularly features in national/regional media which have included The Guardian, Farmers Weekly, Radio 4 (the today programme, Farming today and Gardeners’ question time), BBC news, Sky news, Westcounty news, The Gardner, Countryfile, Salvage Hunters and other local press. However the removal of agriculture and horticulture from the league tables from September 2014 has significantly affected the schools position in the performance tables, something that has been acknowledged at a ministerial level. David Laws (Former Minister for Schools) and Sir David Carter (National Schools Commissioner) have both visited the school and commented favourably on the learning seen with Michael Gove (Former secretary of state) and David Cameron ( Former Prime Minister) both acknowledging the effect that the  removal of agriculture and horticulture from the league tables has had on Brymore. </w:t>
            </w:r>
          </w:p>
          <w:p w:rsidR="00063FE7" w:rsidRDefault="002D6CC3" w:rsidP="002D6CC3">
            <w:pPr>
              <w:autoSpaceDE w:val="0"/>
              <w:autoSpaceDN w:val="0"/>
              <w:adjustRightInd w:val="0"/>
              <w:rPr>
                <w:rFonts w:asciiTheme="minorHAnsi" w:hAnsiTheme="minorHAnsi"/>
                <w:b/>
              </w:rPr>
            </w:pPr>
            <w:r w:rsidRPr="002D6CC3">
              <w:rPr>
                <w:rFonts w:asciiTheme="minorHAnsi" w:hAnsiTheme="minorHAnsi"/>
              </w:rPr>
              <w:t>The reputation of Brymore locally is also strong with over 80 applicants for 30 outboarder places. Brymore has a strong presence in the local community providing support to many local charities, businesses and events including Cannington in Bloom, Sedgemoor Market, Blackmoore by candlelight, the army cadet force, the Salvation Army and provided support to local farmers following the Somerset floods in 2014.</w:t>
            </w:r>
          </w:p>
        </w:tc>
      </w:tr>
    </w:tbl>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tbl>
      <w:tblPr>
        <w:tblStyle w:val="TableGrid"/>
        <w:tblW w:w="10206" w:type="dxa"/>
        <w:tblInd w:w="-459" w:type="dxa"/>
        <w:tblLook w:val="04A0" w:firstRow="1" w:lastRow="0" w:firstColumn="1" w:lastColumn="0" w:noHBand="0" w:noVBand="1"/>
      </w:tblPr>
      <w:tblGrid>
        <w:gridCol w:w="5080"/>
        <w:gridCol w:w="5126"/>
      </w:tblGrid>
      <w:tr w:rsidR="00063FE7" w:rsidRPr="00C73286">
        <w:tc>
          <w:tcPr>
            <w:tcW w:w="5080" w:type="dxa"/>
          </w:tcPr>
          <w:p w:rsidR="00063FE7" w:rsidRPr="00C73286" w:rsidRDefault="0022685E">
            <w:pPr>
              <w:rPr>
                <w:rFonts w:asciiTheme="minorHAnsi" w:hAnsiTheme="minorHAnsi"/>
                <w:b/>
              </w:rPr>
            </w:pPr>
            <w:r w:rsidRPr="00C73286">
              <w:rPr>
                <w:rFonts w:asciiTheme="minorHAnsi" w:hAnsiTheme="minorHAnsi"/>
                <w:b/>
              </w:rPr>
              <w:t>BRYMORE SCH</w:t>
            </w:r>
            <w:r w:rsidR="006700EC" w:rsidRPr="00C73286">
              <w:rPr>
                <w:rFonts w:asciiTheme="minorHAnsi" w:hAnsiTheme="minorHAnsi"/>
                <w:b/>
              </w:rPr>
              <w:t>OOL SELF EVALUATION 2015</w:t>
            </w:r>
            <w:r w:rsidRPr="00C73286">
              <w:rPr>
                <w:rFonts w:asciiTheme="minorHAnsi" w:hAnsiTheme="minorHAnsi"/>
                <w:b/>
              </w:rPr>
              <w:t>-201</w:t>
            </w:r>
            <w:r w:rsidR="006700EC" w:rsidRPr="00C73286">
              <w:rPr>
                <w:rFonts w:asciiTheme="minorHAnsi" w:hAnsiTheme="minorHAnsi"/>
                <w:b/>
              </w:rPr>
              <w:t>6</w:t>
            </w:r>
          </w:p>
        </w:tc>
        <w:tc>
          <w:tcPr>
            <w:tcW w:w="5126" w:type="dxa"/>
          </w:tcPr>
          <w:p w:rsidR="00063FE7" w:rsidRPr="00C73286" w:rsidRDefault="00846883">
            <w:pPr>
              <w:rPr>
                <w:rFonts w:asciiTheme="minorHAnsi" w:hAnsiTheme="minorHAnsi"/>
                <w:b/>
              </w:rPr>
            </w:pPr>
            <w:r w:rsidRPr="00C73286">
              <w:rPr>
                <w:rFonts w:asciiTheme="minorHAnsi" w:hAnsiTheme="minorHAnsi"/>
                <w:b/>
              </w:rPr>
              <w:t>Overall Effectiveness</w:t>
            </w:r>
            <w:r w:rsidR="0022685E" w:rsidRPr="00C73286">
              <w:rPr>
                <w:rFonts w:asciiTheme="minorHAnsi" w:hAnsiTheme="minorHAnsi"/>
                <w:b/>
              </w:rPr>
              <w:t>: 2</w:t>
            </w:r>
          </w:p>
          <w:p w:rsidR="00063FE7" w:rsidRPr="00C73286" w:rsidRDefault="0022685E">
            <w:pPr>
              <w:rPr>
                <w:rFonts w:asciiTheme="minorHAnsi" w:hAnsiTheme="minorHAnsi"/>
                <w:b/>
              </w:rPr>
            </w:pPr>
            <w:r w:rsidRPr="00C73286">
              <w:rPr>
                <w:rFonts w:asciiTheme="minorHAnsi" w:hAnsiTheme="minorHAnsi"/>
                <w:b/>
              </w:rPr>
              <w:t>Good</w:t>
            </w:r>
          </w:p>
        </w:tc>
      </w:tr>
      <w:tr w:rsidR="00063FE7" w:rsidRPr="00C73286">
        <w:tc>
          <w:tcPr>
            <w:tcW w:w="10206" w:type="dxa"/>
            <w:gridSpan w:val="2"/>
          </w:tcPr>
          <w:p w:rsidR="00063FE7" w:rsidRPr="00C73286" w:rsidRDefault="0022685E">
            <w:pPr>
              <w:rPr>
                <w:rFonts w:asciiTheme="minorHAnsi" w:hAnsiTheme="minorHAnsi"/>
                <w:b/>
              </w:rPr>
            </w:pPr>
            <w:r w:rsidRPr="00C73286">
              <w:rPr>
                <w:rFonts w:asciiTheme="minorHAnsi" w:hAnsiTheme="minorHAnsi"/>
                <w:b/>
              </w:rPr>
              <w:t>Executive Summary</w:t>
            </w:r>
          </w:p>
          <w:p w:rsidR="002D6CC3" w:rsidRPr="00C73286" w:rsidRDefault="002D6CC3" w:rsidP="00C73286">
            <w:pPr>
              <w:numPr>
                <w:ilvl w:val="0"/>
                <w:numId w:val="6"/>
              </w:numPr>
              <w:spacing w:after="160" w:line="259" w:lineRule="auto"/>
              <w:contextualSpacing/>
            </w:pPr>
            <w:r w:rsidRPr="00C73286">
              <w:t xml:space="preserve">Sustained improvement in attainment with A*-CEM rising from 30% (2014), 39% (2015), 50% (2016) and 42% in 2017. Currently </w:t>
            </w:r>
            <w:r w:rsidRPr="00C73286">
              <w:rPr>
                <w:b/>
              </w:rPr>
              <w:t>34</w:t>
            </w:r>
            <w:r w:rsidRPr="00C73286">
              <w:rPr>
                <w:b/>
                <w:vertAlign w:val="superscript"/>
              </w:rPr>
              <w:t>th</w:t>
            </w:r>
            <w:r w:rsidRPr="00C73286">
              <w:rPr>
                <w:b/>
              </w:rPr>
              <w:t xml:space="preserve"> percentile</w:t>
            </w:r>
            <w:r w:rsidRPr="00C73286">
              <w:t xml:space="preserve"> for VA and </w:t>
            </w:r>
            <w:r w:rsidRPr="00C73286">
              <w:rPr>
                <w:b/>
              </w:rPr>
              <w:t>12</w:t>
            </w:r>
            <w:r w:rsidRPr="00C73286">
              <w:rPr>
                <w:b/>
                <w:vertAlign w:val="superscript"/>
              </w:rPr>
              <w:t>th</w:t>
            </w:r>
            <w:r w:rsidRPr="00C73286">
              <w:rPr>
                <w:b/>
              </w:rPr>
              <w:t xml:space="preserve"> percentile</w:t>
            </w:r>
            <w:r w:rsidRPr="00C73286">
              <w:t xml:space="preserve"> for CVA (SIG+)</w:t>
            </w:r>
          </w:p>
          <w:p w:rsidR="002D6CC3" w:rsidRPr="00C73286" w:rsidRDefault="002D6CC3" w:rsidP="00C73286">
            <w:pPr>
              <w:numPr>
                <w:ilvl w:val="0"/>
                <w:numId w:val="6"/>
              </w:numPr>
              <w:spacing w:after="160" w:line="259" w:lineRule="auto"/>
              <w:contextualSpacing/>
            </w:pPr>
            <w:r w:rsidRPr="00C73286">
              <w:rPr>
                <w:b/>
              </w:rPr>
              <w:t>Progress 8 score of +0.06</w:t>
            </w:r>
            <w:r w:rsidRPr="00C73286">
              <w:t xml:space="preserve"> (to rise when validated data available). Currently FFT </w:t>
            </w:r>
            <w:r w:rsidRPr="00C73286">
              <w:rPr>
                <w:b/>
              </w:rPr>
              <w:t>percentile rank of 42</w:t>
            </w:r>
            <w:r w:rsidRPr="00C73286">
              <w:t xml:space="preserve"> for VA and </w:t>
            </w:r>
            <w:r w:rsidRPr="00C73286">
              <w:rPr>
                <w:b/>
              </w:rPr>
              <w:t>5</w:t>
            </w:r>
            <w:r w:rsidRPr="00C73286">
              <w:rPr>
                <w:b/>
                <w:vertAlign w:val="superscript"/>
              </w:rPr>
              <w:t xml:space="preserve"> </w:t>
            </w:r>
            <w:r w:rsidRPr="00C73286">
              <w:t xml:space="preserve"> for CVA </w:t>
            </w:r>
            <w:r w:rsidRPr="00C73286">
              <w:rPr>
                <w:highlight w:val="green"/>
              </w:rPr>
              <w:t>(SIG+)</w:t>
            </w:r>
            <w:r w:rsidRPr="00C73286">
              <w:t>. Third year of positive P8 scores</w:t>
            </w:r>
          </w:p>
          <w:p w:rsidR="002D6CC3" w:rsidRPr="00C73286" w:rsidRDefault="002D6CC3" w:rsidP="00C73286">
            <w:pPr>
              <w:numPr>
                <w:ilvl w:val="0"/>
                <w:numId w:val="6"/>
              </w:numPr>
              <w:spacing w:after="160" w:line="259" w:lineRule="auto"/>
              <w:contextualSpacing/>
            </w:pPr>
            <w:r w:rsidRPr="00C73286">
              <w:t>Sustained rise in legacy value added score from 1006 (2014), 1005/975 (2015), 1034 (2016) and 1016.8 (2017)</w:t>
            </w:r>
          </w:p>
          <w:p w:rsidR="002D6CC3" w:rsidRPr="00C73286" w:rsidRDefault="002D6CC3" w:rsidP="00C73286">
            <w:pPr>
              <w:numPr>
                <w:ilvl w:val="0"/>
                <w:numId w:val="6"/>
              </w:numPr>
              <w:spacing w:after="160" w:line="259" w:lineRule="auto"/>
              <w:contextualSpacing/>
            </w:pPr>
            <w:r w:rsidRPr="00C73286">
              <w:t xml:space="preserve">Good progress scores in English. Progress 8 score of 0.08 Currently FFT </w:t>
            </w:r>
            <w:r w:rsidRPr="00C73286">
              <w:rPr>
                <w:b/>
              </w:rPr>
              <w:t>percentile rank of 42</w:t>
            </w:r>
            <w:r w:rsidRPr="00C73286">
              <w:t xml:space="preserve"> for VA and </w:t>
            </w:r>
            <w:r w:rsidRPr="00C73286">
              <w:rPr>
                <w:b/>
              </w:rPr>
              <w:t>4</w:t>
            </w:r>
            <w:r w:rsidRPr="00C73286">
              <w:t xml:space="preserve"> for CVA </w:t>
            </w:r>
            <w:r w:rsidRPr="00C73286">
              <w:rPr>
                <w:highlight w:val="green"/>
              </w:rPr>
              <w:t>(SIG +)</w:t>
            </w:r>
            <w:r w:rsidRPr="00C73286">
              <w:t xml:space="preserve">. </w:t>
            </w:r>
          </w:p>
          <w:p w:rsidR="002D6CC3" w:rsidRPr="00C73286" w:rsidRDefault="002D6CC3" w:rsidP="00C73286">
            <w:pPr>
              <w:numPr>
                <w:ilvl w:val="0"/>
                <w:numId w:val="6"/>
              </w:numPr>
              <w:spacing w:after="160" w:line="259" w:lineRule="auto"/>
              <w:contextualSpacing/>
            </w:pPr>
            <w:r w:rsidRPr="00C73286">
              <w:t xml:space="preserve">English Language average point score of +0.43 </w:t>
            </w:r>
            <w:r w:rsidRPr="00C73286">
              <w:rPr>
                <w:highlight w:val="green"/>
              </w:rPr>
              <w:t>(SIG+)</w:t>
            </w:r>
            <w:r w:rsidRPr="00C73286">
              <w:t xml:space="preserve"> and English Literature +0.40</w:t>
            </w:r>
          </w:p>
          <w:p w:rsidR="002D6CC3" w:rsidRPr="00C73286" w:rsidRDefault="002D6CC3" w:rsidP="00C73286">
            <w:pPr>
              <w:numPr>
                <w:ilvl w:val="0"/>
                <w:numId w:val="6"/>
              </w:numPr>
              <w:spacing w:after="160" w:line="259" w:lineRule="auto"/>
              <w:contextualSpacing/>
            </w:pPr>
            <w:r w:rsidRPr="00C73286">
              <w:t>Sustained results well above FFTD in English, +23(2014), +11(2015), +23(2016), +13 (2017)</w:t>
            </w:r>
          </w:p>
          <w:p w:rsidR="002D6CC3" w:rsidRPr="00C73286" w:rsidRDefault="002D6CC3" w:rsidP="00C73286">
            <w:pPr>
              <w:numPr>
                <w:ilvl w:val="0"/>
                <w:numId w:val="6"/>
              </w:numPr>
              <w:spacing w:after="160" w:line="259" w:lineRule="auto"/>
              <w:contextualSpacing/>
            </w:pPr>
            <w:r w:rsidRPr="00C73286">
              <w:t>In 2016 exceptional progress results in maths. Progress 8 score of 0.62 (</w:t>
            </w:r>
            <w:r w:rsidRPr="00C73286">
              <w:rPr>
                <w:highlight w:val="green"/>
              </w:rPr>
              <w:t>SIG+</w:t>
            </w:r>
            <w:r w:rsidRPr="00C73286">
              <w:t xml:space="preserve"> in FFT). FFT </w:t>
            </w:r>
            <w:r w:rsidRPr="00C73286">
              <w:rPr>
                <w:b/>
              </w:rPr>
              <w:t>percentile rank of 4</w:t>
            </w:r>
            <w:r w:rsidRPr="00C73286">
              <w:t xml:space="preserve"> for VA and</w:t>
            </w:r>
            <w:r w:rsidRPr="00C73286">
              <w:rPr>
                <w:b/>
              </w:rPr>
              <w:t xml:space="preserve"> 3</w:t>
            </w:r>
            <w:r w:rsidRPr="00C73286">
              <w:t xml:space="preserve"> for CVA</w:t>
            </w:r>
          </w:p>
          <w:p w:rsidR="002D6CC3" w:rsidRPr="00C73286" w:rsidRDefault="002D6CC3" w:rsidP="00C73286">
            <w:pPr>
              <w:numPr>
                <w:ilvl w:val="0"/>
                <w:numId w:val="6"/>
              </w:numPr>
              <w:spacing w:after="160" w:line="259" w:lineRule="auto"/>
              <w:contextualSpacing/>
            </w:pPr>
            <w:r w:rsidRPr="00C73286">
              <w:t xml:space="preserve">Positive Progress 8 score for Open bucket (+0.33) with national percentile rank of 27 for VA and 5 for CVA </w:t>
            </w:r>
            <w:r w:rsidRPr="00C73286">
              <w:rPr>
                <w:highlight w:val="green"/>
              </w:rPr>
              <w:t>(SIG+)</w:t>
            </w:r>
          </w:p>
          <w:p w:rsidR="002D6CC3" w:rsidRPr="00C73286" w:rsidRDefault="002D6CC3" w:rsidP="00C73286">
            <w:pPr>
              <w:numPr>
                <w:ilvl w:val="0"/>
                <w:numId w:val="6"/>
              </w:numPr>
              <w:rPr>
                <w:rFonts w:asciiTheme="minorHAnsi" w:hAnsiTheme="minorHAnsi" w:cs="Arial"/>
              </w:rPr>
            </w:pPr>
            <w:r w:rsidRPr="00C73286">
              <w:rPr>
                <w:rFonts w:asciiTheme="minorHAnsi" w:hAnsiTheme="minorHAnsi" w:cs="Arial"/>
              </w:rPr>
              <w:t>83% of lessons observed judged ‘good’ or better</w:t>
            </w:r>
          </w:p>
          <w:p w:rsidR="002D6CC3" w:rsidRPr="00C73286" w:rsidRDefault="002D6CC3" w:rsidP="00C73286">
            <w:pPr>
              <w:numPr>
                <w:ilvl w:val="0"/>
                <w:numId w:val="6"/>
              </w:numPr>
              <w:rPr>
                <w:rFonts w:asciiTheme="minorHAnsi" w:hAnsiTheme="minorHAnsi" w:cs="Arial"/>
              </w:rPr>
            </w:pPr>
            <w:r w:rsidRPr="00C73286">
              <w:rPr>
                <w:rFonts w:asciiTheme="minorHAnsi" w:hAnsiTheme="minorHAnsi" w:cs="Arial"/>
              </w:rPr>
              <w:t>Work scrutinies and peer review in Autumn term reveal consistent use of TIM and marking for literacy</w:t>
            </w:r>
          </w:p>
          <w:p w:rsidR="002D6CC3" w:rsidRPr="00C73286" w:rsidRDefault="002D6CC3" w:rsidP="00C73286">
            <w:pPr>
              <w:numPr>
                <w:ilvl w:val="0"/>
                <w:numId w:val="6"/>
              </w:numPr>
              <w:rPr>
                <w:rFonts w:asciiTheme="minorHAnsi" w:hAnsiTheme="minorHAnsi" w:cs="Arial"/>
              </w:rPr>
            </w:pPr>
            <w:r w:rsidRPr="00C73286">
              <w:rPr>
                <w:rFonts w:asciiTheme="minorHAnsi" w:hAnsiTheme="minorHAnsi" w:cs="Arial"/>
              </w:rPr>
              <w:t>Feedback from students shows 98% feel teaching is ‘good’</w:t>
            </w:r>
          </w:p>
          <w:p w:rsidR="002D6CC3" w:rsidRPr="00C73286" w:rsidRDefault="002D6CC3" w:rsidP="00C73286">
            <w:pPr>
              <w:pStyle w:val="ListParagraph"/>
              <w:numPr>
                <w:ilvl w:val="0"/>
                <w:numId w:val="6"/>
              </w:numPr>
              <w:rPr>
                <w:rFonts w:asciiTheme="minorHAnsi" w:hAnsiTheme="minorHAnsi" w:cs="Arial"/>
              </w:rPr>
            </w:pPr>
            <w:r w:rsidRPr="00C73286">
              <w:rPr>
                <w:rFonts w:asciiTheme="minorHAnsi" w:hAnsiTheme="minorHAnsi" w:cs="Arial"/>
              </w:rPr>
              <w:t>Strong and clear vision that is aligned to that of BCT but also reflects the unique nature of Brymore which is regularly shared with parents and boys via comprehensive newsletters (every six weeks), facebook and the website, whole school events, assemblies four times a week and through the student council and senior student leadership team</w:t>
            </w:r>
          </w:p>
          <w:p w:rsidR="00AF0B68" w:rsidRPr="00C73286" w:rsidRDefault="00AF0B68" w:rsidP="00C73286">
            <w:pPr>
              <w:pStyle w:val="ListParagraph"/>
              <w:numPr>
                <w:ilvl w:val="0"/>
                <w:numId w:val="6"/>
              </w:numPr>
              <w:rPr>
                <w:rFonts w:asciiTheme="minorHAnsi" w:hAnsiTheme="minorHAnsi" w:cs="Arial"/>
              </w:rPr>
            </w:pPr>
            <w:r w:rsidRPr="00C73286">
              <w:rPr>
                <w:rFonts w:asciiTheme="minorHAnsi" w:hAnsiTheme="minorHAnsi" w:cs="Arial"/>
              </w:rPr>
              <w:t>98% of parents would recommend the school and report it is well managed and led</w:t>
            </w:r>
          </w:p>
          <w:p w:rsidR="002D6CC3" w:rsidRPr="00C73286" w:rsidRDefault="002D6CC3" w:rsidP="00C73286">
            <w:pPr>
              <w:pStyle w:val="ListParagraph"/>
              <w:numPr>
                <w:ilvl w:val="0"/>
                <w:numId w:val="6"/>
              </w:numPr>
              <w:rPr>
                <w:rFonts w:asciiTheme="minorHAnsi" w:hAnsiTheme="minorHAnsi" w:cs="Arial"/>
              </w:rPr>
            </w:pPr>
            <w:r w:rsidRPr="00C73286">
              <w:rPr>
                <w:rFonts w:asciiTheme="minorHAnsi" w:hAnsiTheme="minorHAnsi" w:cs="Arial"/>
              </w:rPr>
              <w:t>Leadership and management of key areas have been strengthened through trust wide appointments, notably premises management, financial management, health and safety, HR, ICT, SEN, Safeguarding with Geography to be launched in January 2018</w:t>
            </w:r>
          </w:p>
          <w:p w:rsidR="002D6CC3" w:rsidRPr="00C73286" w:rsidRDefault="002D6CC3" w:rsidP="00C73286">
            <w:pPr>
              <w:pStyle w:val="ListParagraph"/>
              <w:numPr>
                <w:ilvl w:val="0"/>
                <w:numId w:val="6"/>
              </w:numPr>
              <w:rPr>
                <w:rFonts w:asciiTheme="minorHAnsi" w:hAnsiTheme="minorHAnsi" w:cs="Arial"/>
                <w:b/>
              </w:rPr>
            </w:pPr>
            <w:r w:rsidRPr="00C73286">
              <w:rPr>
                <w:rFonts w:asciiTheme="minorHAnsi" w:hAnsiTheme="minorHAnsi"/>
              </w:rPr>
              <w:t>Significant and sustained improvements in examination results since 2011</w:t>
            </w:r>
          </w:p>
          <w:p w:rsidR="00AF0B68" w:rsidRPr="00C73286" w:rsidRDefault="00AF0B68" w:rsidP="00C73286">
            <w:pPr>
              <w:pStyle w:val="ListParagraph"/>
              <w:numPr>
                <w:ilvl w:val="0"/>
                <w:numId w:val="6"/>
              </w:numPr>
              <w:rPr>
                <w:rFonts w:asciiTheme="minorHAnsi" w:hAnsiTheme="minorHAnsi" w:cs="Arial"/>
                <w:b/>
              </w:rPr>
            </w:pPr>
            <w:r w:rsidRPr="00C73286">
              <w:rPr>
                <w:rFonts w:asciiTheme="minorHAnsi" w:hAnsiTheme="minorHAnsi" w:cs="Arial"/>
              </w:rPr>
              <w:t xml:space="preserve">Attendance at extra-curricular clubs is high. Parental engagement with extra-curricular events is strong </w:t>
            </w:r>
          </w:p>
          <w:p w:rsidR="00AF0B68" w:rsidRPr="00C73286" w:rsidRDefault="00AF0B68" w:rsidP="00C73286">
            <w:pPr>
              <w:pStyle w:val="ListParagraph"/>
              <w:numPr>
                <w:ilvl w:val="0"/>
                <w:numId w:val="6"/>
              </w:numPr>
              <w:rPr>
                <w:rFonts w:asciiTheme="minorHAnsi" w:hAnsiTheme="minorHAnsi" w:cs="Arial"/>
                <w:b/>
              </w:rPr>
            </w:pPr>
            <w:r w:rsidRPr="00C73286">
              <w:rPr>
                <w:rFonts w:asciiTheme="minorHAnsi" w:hAnsiTheme="minorHAnsi" w:cs="Arial"/>
              </w:rPr>
              <w:t>Over 70 different extra-curricular activities available each week providing enrichment</w:t>
            </w:r>
          </w:p>
          <w:p w:rsidR="002D6CC3" w:rsidRPr="00C73286" w:rsidRDefault="00AF0B68" w:rsidP="00C73286">
            <w:pPr>
              <w:numPr>
                <w:ilvl w:val="0"/>
                <w:numId w:val="6"/>
              </w:numPr>
              <w:rPr>
                <w:rFonts w:asciiTheme="minorHAnsi" w:hAnsiTheme="minorHAnsi" w:cs="Arial"/>
              </w:rPr>
            </w:pPr>
            <w:r w:rsidRPr="00C73286">
              <w:rPr>
                <w:rFonts w:asciiTheme="minorHAnsi" w:hAnsiTheme="minorHAnsi" w:cs="Arial"/>
              </w:rPr>
              <w:t>Over 80+ applications for 30 outboarder places and 35+ applications for 30 boarder places in 2018</w:t>
            </w:r>
          </w:p>
          <w:p w:rsidR="00AF0B68" w:rsidRPr="00C73286" w:rsidRDefault="00AF0B68" w:rsidP="00C73286">
            <w:pPr>
              <w:pStyle w:val="ListParagraph"/>
              <w:numPr>
                <w:ilvl w:val="0"/>
                <w:numId w:val="6"/>
              </w:numPr>
              <w:contextualSpacing/>
              <w:rPr>
                <w:rFonts w:asciiTheme="minorHAnsi" w:hAnsiTheme="minorHAnsi"/>
              </w:rPr>
            </w:pPr>
            <w:r w:rsidRPr="00C73286">
              <w:rPr>
                <w:rFonts w:asciiTheme="minorHAnsi" w:hAnsiTheme="minorHAnsi"/>
              </w:rPr>
              <w:t>SMSC and careers excellent through use of external and internal support</w:t>
            </w:r>
          </w:p>
          <w:p w:rsidR="00AF0B68" w:rsidRPr="00C73286" w:rsidRDefault="00AF0B68" w:rsidP="00C73286">
            <w:pPr>
              <w:pStyle w:val="ListParagraph"/>
              <w:numPr>
                <w:ilvl w:val="0"/>
                <w:numId w:val="6"/>
              </w:numPr>
              <w:contextualSpacing/>
              <w:rPr>
                <w:rFonts w:asciiTheme="minorHAnsi" w:hAnsiTheme="minorHAnsi"/>
              </w:rPr>
            </w:pPr>
            <w:r w:rsidRPr="00C73286">
              <w:rPr>
                <w:rFonts w:asciiTheme="minorHAnsi" w:hAnsiTheme="minorHAnsi"/>
              </w:rPr>
              <w:t>Extensive safeguarding training for key staff, with all staff trained in basic awareness</w:t>
            </w:r>
          </w:p>
          <w:p w:rsidR="00AF0B68" w:rsidRPr="00C73286" w:rsidRDefault="00AF0B68" w:rsidP="00C73286">
            <w:pPr>
              <w:pStyle w:val="ListParagraph"/>
              <w:numPr>
                <w:ilvl w:val="0"/>
                <w:numId w:val="6"/>
              </w:numPr>
              <w:spacing w:line="276" w:lineRule="auto"/>
              <w:rPr>
                <w:rFonts w:asciiTheme="minorHAnsi" w:hAnsiTheme="minorHAnsi" w:cs="Arial"/>
              </w:rPr>
            </w:pPr>
            <w:r w:rsidRPr="00C73286">
              <w:rPr>
                <w:rFonts w:asciiTheme="minorHAnsi" w:hAnsiTheme="minorHAnsi" w:cs="Arial"/>
              </w:rPr>
              <w:t>Attendance: Average whole attendance is above the national average.</w:t>
            </w:r>
          </w:p>
          <w:p w:rsidR="00AF0B68" w:rsidRPr="00C73286" w:rsidRDefault="00AF0B68" w:rsidP="00C73286">
            <w:pPr>
              <w:pStyle w:val="ListParagraph"/>
              <w:numPr>
                <w:ilvl w:val="0"/>
                <w:numId w:val="6"/>
              </w:numPr>
              <w:spacing w:line="276" w:lineRule="auto"/>
              <w:rPr>
                <w:rFonts w:asciiTheme="minorHAnsi" w:hAnsiTheme="minorHAnsi" w:cs="Arial"/>
              </w:rPr>
            </w:pPr>
            <w:r w:rsidRPr="00C73286">
              <w:rPr>
                <w:rFonts w:asciiTheme="minorHAnsi" w:hAnsiTheme="minorHAnsi" w:cs="Arial"/>
              </w:rPr>
              <w:t>Incidents of Racism are low and are reducing year on year, all incidents of racism are challenged</w:t>
            </w:r>
          </w:p>
          <w:p w:rsidR="00AF0B68" w:rsidRPr="00C73286" w:rsidRDefault="00AF0B68" w:rsidP="00C73286">
            <w:pPr>
              <w:pStyle w:val="ListParagraph"/>
              <w:numPr>
                <w:ilvl w:val="0"/>
                <w:numId w:val="6"/>
              </w:numPr>
              <w:spacing w:line="276" w:lineRule="auto"/>
              <w:rPr>
                <w:rFonts w:asciiTheme="minorHAnsi" w:hAnsiTheme="minorHAnsi" w:cs="Arial"/>
              </w:rPr>
            </w:pPr>
            <w:r w:rsidRPr="00C73286">
              <w:rPr>
                <w:rFonts w:asciiTheme="minorHAnsi" w:hAnsiTheme="minorHAnsi" w:cs="Arial"/>
              </w:rPr>
              <w:t>Homophobic incidents are low, all incidents of Homophobia are challenged.</w:t>
            </w:r>
          </w:p>
          <w:p w:rsidR="00AF0B68" w:rsidRPr="00C73286" w:rsidRDefault="00AF0B68" w:rsidP="00C73286">
            <w:pPr>
              <w:pStyle w:val="ListParagraph"/>
              <w:numPr>
                <w:ilvl w:val="0"/>
                <w:numId w:val="6"/>
              </w:numPr>
              <w:spacing w:line="276" w:lineRule="auto"/>
              <w:rPr>
                <w:rFonts w:asciiTheme="minorHAnsi" w:hAnsiTheme="minorHAnsi" w:cs="Arial"/>
              </w:rPr>
            </w:pPr>
            <w:r w:rsidRPr="00C73286">
              <w:rPr>
                <w:rFonts w:asciiTheme="minorHAnsi" w:hAnsiTheme="minorHAnsi" w:cs="Arial"/>
              </w:rPr>
              <w:t>Low level of repeated bullying (Level 3 incidents)</w:t>
            </w:r>
          </w:p>
          <w:p w:rsidR="00AF0B68" w:rsidRPr="00C73286" w:rsidRDefault="00AF0B68" w:rsidP="00C73286">
            <w:pPr>
              <w:pStyle w:val="ListParagraph"/>
              <w:numPr>
                <w:ilvl w:val="0"/>
                <w:numId w:val="6"/>
              </w:numPr>
              <w:spacing w:line="276" w:lineRule="auto"/>
              <w:rPr>
                <w:rFonts w:asciiTheme="minorHAnsi" w:hAnsiTheme="minorHAnsi" w:cs="Arial"/>
              </w:rPr>
            </w:pPr>
            <w:r w:rsidRPr="00C73286">
              <w:rPr>
                <w:rFonts w:asciiTheme="minorHAnsi" w:hAnsiTheme="minorHAnsi" w:cs="Arial"/>
              </w:rPr>
              <w:t>100 % of drop ins, behaviour was deemed good or outstanding</w:t>
            </w:r>
          </w:p>
          <w:p w:rsidR="00AF0B68" w:rsidRPr="00C73286" w:rsidRDefault="00AF0B68" w:rsidP="00C73286">
            <w:pPr>
              <w:pStyle w:val="ListParagraph"/>
              <w:numPr>
                <w:ilvl w:val="0"/>
                <w:numId w:val="6"/>
              </w:numPr>
              <w:spacing w:line="276" w:lineRule="auto"/>
              <w:rPr>
                <w:rFonts w:asciiTheme="minorHAnsi" w:hAnsiTheme="minorHAnsi" w:cs="Arial"/>
              </w:rPr>
            </w:pPr>
            <w:r w:rsidRPr="00C73286">
              <w:rPr>
                <w:rFonts w:asciiTheme="minorHAnsi" w:hAnsiTheme="minorHAnsi" w:cs="Arial"/>
              </w:rPr>
              <w:t>98% of Brymore Academy students say that we care for pupils that are sad or worried</w:t>
            </w:r>
          </w:p>
          <w:p w:rsidR="00AF0B68" w:rsidRPr="00C73286" w:rsidRDefault="00AF0B68" w:rsidP="00C73286">
            <w:pPr>
              <w:pStyle w:val="ListParagraph"/>
              <w:numPr>
                <w:ilvl w:val="0"/>
                <w:numId w:val="6"/>
              </w:numPr>
              <w:spacing w:line="276" w:lineRule="auto"/>
              <w:rPr>
                <w:rFonts w:asciiTheme="minorHAnsi" w:hAnsiTheme="minorHAnsi"/>
              </w:rPr>
            </w:pPr>
            <w:r w:rsidRPr="00C73286">
              <w:rPr>
                <w:rFonts w:asciiTheme="minorHAnsi" w:hAnsiTheme="minorHAnsi"/>
              </w:rPr>
              <w:lastRenderedPageBreak/>
              <w:t>Boys regularly report 90%+ satisfaction rates across many aspects of school life through repeated surveys</w:t>
            </w:r>
          </w:p>
          <w:p w:rsidR="00AF0B68" w:rsidRPr="00C73286" w:rsidRDefault="00AF0B68" w:rsidP="00C73286">
            <w:pPr>
              <w:pStyle w:val="ListParagraph"/>
              <w:numPr>
                <w:ilvl w:val="0"/>
                <w:numId w:val="6"/>
              </w:numPr>
              <w:spacing w:line="276" w:lineRule="auto"/>
              <w:rPr>
                <w:rFonts w:asciiTheme="minorHAnsi" w:hAnsiTheme="minorHAnsi"/>
              </w:rPr>
            </w:pPr>
            <w:r w:rsidRPr="00C73286">
              <w:rPr>
                <w:rFonts w:asciiTheme="minorHAnsi" w:hAnsiTheme="minorHAnsi"/>
              </w:rPr>
              <w:t>Comprehensive and varied weekday and weekend activities program financially viable and reinvestment into equipment driven by student voice and feedback.</w:t>
            </w:r>
          </w:p>
          <w:p w:rsidR="00AF0B68" w:rsidRPr="00C73286" w:rsidRDefault="00AF0B68" w:rsidP="00C73286">
            <w:pPr>
              <w:pStyle w:val="ListParagraph"/>
              <w:numPr>
                <w:ilvl w:val="0"/>
                <w:numId w:val="6"/>
              </w:numPr>
              <w:spacing w:line="276" w:lineRule="auto"/>
              <w:rPr>
                <w:rFonts w:asciiTheme="minorHAnsi" w:hAnsiTheme="minorHAnsi"/>
              </w:rPr>
            </w:pPr>
            <w:r w:rsidRPr="00C73286">
              <w:rPr>
                <w:rFonts w:asciiTheme="minorHAnsi" w:hAnsiTheme="minorHAnsi"/>
              </w:rPr>
              <w:t>Regular opportunities to gain student feedback and sharing of actions / feedback through half termly surveys / fortnight dorm catch ups / 1-1 meetings / student council.</w:t>
            </w:r>
          </w:p>
          <w:p w:rsidR="00AF0B68" w:rsidRPr="00C73286" w:rsidRDefault="00AF0B68" w:rsidP="00C73286">
            <w:pPr>
              <w:pStyle w:val="ListParagraph"/>
              <w:numPr>
                <w:ilvl w:val="0"/>
                <w:numId w:val="6"/>
              </w:numPr>
              <w:spacing w:line="276" w:lineRule="auto"/>
              <w:rPr>
                <w:rFonts w:asciiTheme="minorHAnsi" w:hAnsiTheme="minorHAnsi"/>
              </w:rPr>
            </w:pPr>
            <w:r w:rsidRPr="00C73286">
              <w:rPr>
                <w:rFonts w:asciiTheme="minorHAnsi" w:hAnsiTheme="minorHAnsi"/>
              </w:rPr>
              <w:t>Continued opportunities / promotion of independence according to individual needs through variety of leadership roles within boarding / mentoring program / duties / personal safeguarding program / intervention program / care plans</w:t>
            </w:r>
          </w:p>
          <w:p w:rsidR="00C73286" w:rsidRPr="00C73286" w:rsidRDefault="00C73286" w:rsidP="00C73286">
            <w:pPr>
              <w:pStyle w:val="ListParagraph"/>
              <w:numPr>
                <w:ilvl w:val="0"/>
                <w:numId w:val="6"/>
              </w:numPr>
              <w:spacing w:line="276" w:lineRule="auto"/>
              <w:rPr>
                <w:rFonts w:asciiTheme="minorHAnsi" w:hAnsiTheme="minorHAnsi"/>
              </w:rPr>
            </w:pPr>
            <w:r w:rsidRPr="00C73286">
              <w:rPr>
                <w:rFonts w:asciiTheme="minorHAnsi" w:hAnsiTheme="minorHAnsi"/>
              </w:rPr>
              <w:t>Individual risk assessment and care plans are student centred and individual needs identified and actions taken to reduce risk, regular review cycle and triangulation between staff/ parents / students in place.</w:t>
            </w:r>
          </w:p>
          <w:p w:rsidR="00C73286" w:rsidRPr="00C73286" w:rsidRDefault="00C73286" w:rsidP="00C73286">
            <w:pPr>
              <w:pStyle w:val="ListParagraph"/>
              <w:numPr>
                <w:ilvl w:val="0"/>
                <w:numId w:val="6"/>
              </w:numPr>
              <w:spacing w:line="276" w:lineRule="auto"/>
              <w:rPr>
                <w:rFonts w:asciiTheme="minorHAnsi" w:hAnsiTheme="minorHAnsi"/>
              </w:rPr>
            </w:pPr>
            <w:r w:rsidRPr="00C73286">
              <w:rPr>
                <w:rFonts w:asciiTheme="minorHAnsi" w:hAnsiTheme="minorHAnsi"/>
              </w:rPr>
              <w:t>Well co-ordinated and robust safeguarding and reporting system in place and used consistently, with regular CPD updates for all boarding staff</w:t>
            </w:r>
          </w:p>
          <w:p w:rsidR="00C73286" w:rsidRPr="00C73286" w:rsidRDefault="00C73286" w:rsidP="00C73286">
            <w:pPr>
              <w:pStyle w:val="ListParagraph"/>
              <w:numPr>
                <w:ilvl w:val="0"/>
                <w:numId w:val="6"/>
              </w:numPr>
              <w:spacing w:line="276" w:lineRule="auto"/>
              <w:rPr>
                <w:rFonts w:asciiTheme="minorHAnsi" w:hAnsiTheme="minorHAnsi"/>
              </w:rPr>
            </w:pPr>
            <w:r w:rsidRPr="00C73286">
              <w:rPr>
                <w:rFonts w:asciiTheme="minorHAnsi" w:hAnsiTheme="minorHAnsi"/>
              </w:rPr>
              <w:t>Mentoring and induction program providing support and stability at KS3.</w:t>
            </w:r>
          </w:p>
          <w:p w:rsidR="00C73286" w:rsidRPr="00C73286" w:rsidRDefault="00C73286" w:rsidP="00C73286">
            <w:pPr>
              <w:pStyle w:val="ListParagraph"/>
              <w:numPr>
                <w:ilvl w:val="0"/>
                <w:numId w:val="6"/>
              </w:numPr>
              <w:spacing w:line="276" w:lineRule="auto"/>
              <w:rPr>
                <w:rFonts w:asciiTheme="minorHAnsi" w:hAnsiTheme="minorHAnsi" w:cs="Arial"/>
              </w:rPr>
            </w:pPr>
            <w:r w:rsidRPr="00C73286">
              <w:rPr>
                <w:rFonts w:asciiTheme="minorHAnsi" w:hAnsiTheme="minorHAnsi" w:cs="Arial"/>
              </w:rPr>
              <w:t>Regular views (half termly surveys) and thoughts sought and gained from students across all areas of boarding/school and provided specific actions and feedback based on surveys / student council resulting in changes in practices and routines.</w:t>
            </w:r>
          </w:p>
          <w:p w:rsidR="00C73286" w:rsidRPr="00C73286" w:rsidRDefault="00C73286" w:rsidP="00C73286">
            <w:pPr>
              <w:pStyle w:val="ListParagraph"/>
              <w:numPr>
                <w:ilvl w:val="0"/>
                <w:numId w:val="6"/>
              </w:numPr>
              <w:spacing w:line="276" w:lineRule="auto"/>
              <w:rPr>
                <w:rFonts w:asciiTheme="minorHAnsi" w:hAnsiTheme="minorHAnsi" w:cs="Arial"/>
              </w:rPr>
            </w:pPr>
            <w:r w:rsidRPr="00C73286">
              <w:rPr>
                <w:rFonts w:asciiTheme="minorHAnsi" w:hAnsiTheme="minorHAnsi" w:cs="Arial"/>
              </w:rPr>
              <w:t>Multiple opportunities for staff to meet and discuss their personal progress and house / student / boarding specific items through regular individual and team meetings including 1-1 supervision.</w:t>
            </w:r>
          </w:p>
          <w:p w:rsidR="00C73286" w:rsidRPr="00C73286" w:rsidRDefault="00C73286" w:rsidP="00C73286">
            <w:pPr>
              <w:pStyle w:val="ListParagraph"/>
              <w:numPr>
                <w:ilvl w:val="0"/>
                <w:numId w:val="6"/>
              </w:numPr>
              <w:spacing w:line="276" w:lineRule="auto"/>
              <w:rPr>
                <w:rFonts w:asciiTheme="minorHAnsi" w:hAnsiTheme="minorHAnsi" w:cs="Arial"/>
              </w:rPr>
            </w:pPr>
            <w:r w:rsidRPr="00C73286">
              <w:rPr>
                <w:rFonts w:asciiTheme="minorHAnsi" w:hAnsiTheme="minorHAnsi" w:cs="Arial"/>
              </w:rPr>
              <w:t>Plans to address individual students needs are comprehensive and detailed  involving specific support across both day and night school and parents  / external agencies where required, regularly reviewed and updated depending upon varying needs and progress.</w:t>
            </w:r>
          </w:p>
          <w:p w:rsidR="00C73286" w:rsidRPr="00C73286" w:rsidRDefault="00C73286" w:rsidP="00C73286">
            <w:pPr>
              <w:pStyle w:val="ListParagraph"/>
              <w:numPr>
                <w:ilvl w:val="0"/>
                <w:numId w:val="6"/>
              </w:numPr>
              <w:spacing w:line="276" w:lineRule="auto"/>
              <w:rPr>
                <w:rFonts w:asciiTheme="minorHAnsi" w:hAnsiTheme="minorHAnsi" w:cs="Arial"/>
              </w:rPr>
            </w:pPr>
            <w:r w:rsidRPr="00C73286">
              <w:rPr>
                <w:rFonts w:asciiTheme="minorHAnsi" w:hAnsiTheme="minorHAnsi" w:cs="Arial"/>
              </w:rPr>
              <w:t xml:space="preserve">Open and honest environment promoting self-reflection and reviewing of practices through house drop ins and regular 1-1 meetings to discuss progress and impact of individuals </w:t>
            </w:r>
          </w:p>
          <w:p w:rsidR="00AF0B68" w:rsidRPr="00C73286" w:rsidRDefault="00C73286" w:rsidP="00C73286">
            <w:pPr>
              <w:numPr>
                <w:ilvl w:val="0"/>
                <w:numId w:val="6"/>
              </w:numPr>
              <w:rPr>
                <w:rFonts w:asciiTheme="minorHAnsi" w:hAnsiTheme="minorHAnsi" w:cs="Arial"/>
              </w:rPr>
            </w:pPr>
            <w:r w:rsidRPr="00C73286">
              <w:rPr>
                <w:rFonts w:asciiTheme="minorHAnsi" w:hAnsiTheme="minorHAnsi" w:cs="Arial"/>
              </w:rPr>
              <w:t>CPD and training program driven by needs identified through line management meeting and varying needs displayed within each boarding house.</w:t>
            </w:r>
          </w:p>
          <w:p w:rsidR="00063FE7" w:rsidRPr="00C73286" w:rsidRDefault="00063FE7" w:rsidP="00AF4A14">
            <w:pPr>
              <w:rPr>
                <w:rFonts w:asciiTheme="minorHAnsi" w:hAnsiTheme="minorHAnsi"/>
                <w:b/>
              </w:rPr>
            </w:pPr>
          </w:p>
          <w:p w:rsidR="002D6CC3" w:rsidRPr="00C73286" w:rsidRDefault="002D6CC3" w:rsidP="00AF4A14">
            <w:pPr>
              <w:rPr>
                <w:rFonts w:asciiTheme="minorHAnsi" w:hAnsiTheme="minorHAnsi"/>
                <w:b/>
              </w:rPr>
            </w:pPr>
          </w:p>
        </w:tc>
      </w:tr>
    </w:tbl>
    <w:p w:rsidR="00063FE7" w:rsidRDefault="00063FE7">
      <w:pPr>
        <w:spacing w:after="0" w:line="240" w:lineRule="auto"/>
        <w:rPr>
          <w:rFonts w:asciiTheme="minorHAnsi" w:hAnsiTheme="minorHAnsi" w:cs="Arial"/>
        </w:rPr>
      </w:pPr>
    </w:p>
    <w:p w:rsidR="00063FE7" w:rsidRDefault="00063FE7">
      <w:pPr>
        <w:spacing w:after="0" w:line="240" w:lineRule="auto"/>
        <w:rPr>
          <w:rFonts w:asciiTheme="minorHAnsi" w:hAnsiTheme="minorHAnsi" w:cs="Arial"/>
        </w:rPr>
      </w:pPr>
    </w:p>
    <w:p w:rsidR="00DC6464" w:rsidRDefault="00DC6464">
      <w:pPr>
        <w:spacing w:after="0" w:line="240" w:lineRule="auto"/>
        <w:rPr>
          <w:rFonts w:asciiTheme="minorHAnsi" w:hAnsiTheme="minorHAnsi" w:cs="Arial"/>
        </w:rPr>
      </w:pPr>
    </w:p>
    <w:p w:rsidR="00DC6464" w:rsidRDefault="00DC6464">
      <w:pPr>
        <w:spacing w:after="0" w:line="240" w:lineRule="auto"/>
        <w:rPr>
          <w:rFonts w:asciiTheme="minorHAnsi" w:hAnsiTheme="minorHAnsi" w:cs="Arial"/>
        </w:rPr>
      </w:pPr>
    </w:p>
    <w:p w:rsidR="00DC6464" w:rsidRDefault="00DC6464">
      <w:pPr>
        <w:spacing w:after="0" w:line="240" w:lineRule="auto"/>
        <w:rPr>
          <w:rFonts w:asciiTheme="minorHAnsi" w:hAnsiTheme="minorHAnsi" w:cs="Arial"/>
        </w:rPr>
      </w:pPr>
    </w:p>
    <w:p w:rsidR="00DC6464" w:rsidRDefault="00DC6464">
      <w:pPr>
        <w:spacing w:after="0" w:line="240" w:lineRule="auto"/>
        <w:rPr>
          <w:rFonts w:asciiTheme="minorHAnsi" w:hAnsiTheme="minorHAnsi" w:cs="Arial"/>
        </w:rPr>
      </w:pPr>
    </w:p>
    <w:p w:rsidR="00A35E8C" w:rsidRDefault="00A35E8C">
      <w:pPr>
        <w:spacing w:after="0" w:line="240" w:lineRule="auto"/>
        <w:rPr>
          <w:rFonts w:asciiTheme="minorHAnsi" w:hAnsiTheme="minorHAnsi" w:cs="Arial"/>
        </w:rPr>
      </w:pPr>
    </w:p>
    <w:p w:rsidR="00A35E8C" w:rsidRDefault="00A35E8C">
      <w:pPr>
        <w:spacing w:after="0" w:line="240" w:lineRule="auto"/>
        <w:rPr>
          <w:rFonts w:asciiTheme="minorHAnsi" w:hAnsiTheme="minorHAnsi" w:cs="Arial"/>
        </w:rPr>
      </w:pPr>
    </w:p>
    <w:p w:rsidR="00A35E8C" w:rsidRDefault="00A35E8C">
      <w:pPr>
        <w:spacing w:after="0" w:line="240" w:lineRule="auto"/>
        <w:rPr>
          <w:rFonts w:asciiTheme="minorHAnsi" w:hAnsiTheme="minorHAnsi" w:cs="Arial"/>
        </w:rPr>
      </w:pPr>
    </w:p>
    <w:p w:rsidR="00AF4A14" w:rsidRDefault="00AF4A14">
      <w:pPr>
        <w:spacing w:after="0" w:line="240" w:lineRule="auto"/>
        <w:rPr>
          <w:rFonts w:asciiTheme="minorHAnsi" w:hAnsiTheme="minorHAnsi" w:cs="Arial"/>
        </w:rPr>
      </w:pPr>
    </w:p>
    <w:p w:rsidR="00AF4A14" w:rsidRDefault="00AF4A14">
      <w:pPr>
        <w:spacing w:after="0" w:line="240" w:lineRule="auto"/>
        <w:rPr>
          <w:rFonts w:asciiTheme="minorHAnsi" w:hAnsiTheme="minorHAnsi" w:cs="Arial"/>
        </w:rPr>
      </w:pPr>
    </w:p>
    <w:p w:rsidR="00AF4A14" w:rsidRDefault="00AF4A14">
      <w:pPr>
        <w:spacing w:after="0" w:line="240" w:lineRule="auto"/>
        <w:rPr>
          <w:rFonts w:asciiTheme="minorHAnsi" w:hAnsiTheme="minorHAnsi" w:cs="Arial"/>
        </w:rPr>
      </w:pPr>
    </w:p>
    <w:p w:rsidR="00AF4A14" w:rsidRDefault="00AF4A14">
      <w:pPr>
        <w:spacing w:after="0" w:line="240" w:lineRule="auto"/>
        <w:rPr>
          <w:rFonts w:asciiTheme="minorHAnsi" w:hAnsiTheme="minorHAnsi" w:cs="Arial"/>
        </w:rPr>
      </w:pPr>
    </w:p>
    <w:p w:rsidR="00AF4A14" w:rsidRDefault="00AF4A14">
      <w:pPr>
        <w:spacing w:after="0" w:line="240" w:lineRule="auto"/>
        <w:rPr>
          <w:rFonts w:asciiTheme="minorHAnsi" w:hAnsiTheme="minorHAnsi" w:cs="Arial"/>
        </w:rPr>
      </w:pPr>
    </w:p>
    <w:p w:rsidR="00AF4A14" w:rsidRDefault="00AF4A14">
      <w:pPr>
        <w:spacing w:after="0" w:line="240" w:lineRule="auto"/>
        <w:rPr>
          <w:rFonts w:asciiTheme="minorHAnsi" w:hAnsiTheme="minorHAnsi" w:cs="Arial"/>
        </w:rPr>
      </w:pPr>
    </w:p>
    <w:p w:rsidR="00AF4A14" w:rsidRDefault="00AF4A14">
      <w:pPr>
        <w:spacing w:after="0" w:line="240" w:lineRule="auto"/>
        <w:rPr>
          <w:rFonts w:asciiTheme="minorHAnsi" w:hAnsiTheme="minorHAnsi" w:cs="Arial"/>
        </w:rPr>
      </w:pPr>
    </w:p>
    <w:p w:rsidR="00AF4A14" w:rsidRDefault="00AF4A14">
      <w:pPr>
        <w:spacing w:after="0" w:line="240" w:lineRule="auto"/>
        <w:rPr>
          <w:rFonts w:asciiTheme="minorHAnsi" w:hAnsiTheme="minorHAnsi" w:cs="Arial"/>
        </w:rPr>
      </w:pPr>
    </w:p>
    <w:p w:rsidR="00AF4A14" w:rsidRDefault="00AF4A14">
      <w:pPr>
        <w:spacing w:after="0" w:line="240" w:lineRule="auto"/>
        <w:rPr>
          <w:rFonts w:asciiTheme="minorHAnsi" w:hAnsiTheme="minorHAnsi" w:cs="Arial"/>
        </w:rPr>
      </w:pPr>
    </w:p>
    <w:p w:rsidR="00AF4A14" w:rsidRDefault="00AF4A14">
      <w:pPr>
        <w:spacing w:after="0" w:line="240" w:lineRule="auto"/>
        <w:rPr>
          <w:rFonts w:asciiTheme="minorHAnsi" w:hAnsiTheme="minorHAnsi" w:cs="Arial"/>
        </w:rPr>
      </w:pPr>
    </w:p>
    <w:p w:rsidR="00C70720" w:rsidRDefault="00C70720">
      <w:pPr>
        <w:spacing w:after="0" w:line="240" w:lineRule="auto"/>
        <w:rPr>
          <w:rFonts w:asciiTheme="minorHAnsi" w:hAnsiTheme="minorHAnsi" w:cs="Arial"/>
        </w:rPr>
      </w:pPr>
    </w:p>
    <w:p w:rsidR="00C70720" w:rsidRDefault="00C70720">
      <w:pPr>
        <w:spacing w:after="0" w:line="240" w:lineRule="auto"/>
        <w:rPr>
          <w:rFonts w:asciiTheme="minorHAnsi" w:hAnsiTheme="minorHAnsi" w:cs="Arial"/>
        </w:rPr>
      </w:pPr>
    </w:p>
    <w:tbl>
      <w:tblPr>
        <w:tblStyle w:val="TableGrid"/>
        <w:tblpPr w:leftFromText="180" w:rightFromText="180" w:vertAnchor="text" w:horzAnchor="margin" w:tblpY="22"/>
        <w:tblW w:w="0" w:type="auto"/>
        <w:tblLook w:val="04A0" w:firstRow="1" w:lastRow="0" w:firstColumn="1" w:lastColumn="0" w:noHBand="0" w:noVBand="1"/>
      </w:tblPr>
      <w:tblGrid>
        <w:gridCol w:w="1555"/>
        <w:gridCol w:w="1159"/>
        <w:gridCol w:w="1038"/>
        <w:gridCol w:w="756"/>
        <w:gridCol w:w="512"/>
        <w:gridCol w:w="1445"/>
        <w:gridCol w:w="1356"/>
        <w:gridCol w:w="1195"/>
      </w:tblGrid>
      <w:tr w:rsidR="00C70720" w:rsidTr="00FC6EBD">
        <w:tc>
          <w:tcPr>
            <w:tcW w:w="4508" w:type="dxa"/>
            <w:gridSpan w:val="4"/>
          </w:tcPr>
          <w:p w:rsidR="00C70720" w:rsidRDefault="00C70720" w:rsidP="00C70720">
            <w:pPr>
              <w:rPr>
                <w:rFonts w:asciiTheme="minorHAnsi" w:hAnsiTheme="minorHAnsi" w:cs="Arial"/>
              </w:rPr>
            </w:pPr>
            <w:r>
              <w:rPr>
                <w:rFonts w:asciiTheme="minorHAnsi" w:hAnsiTheme="minorHAnsi"/>
                <w:b/>
              </w:rPr>
              <w:t>BRYMORE  SELF EVALUATION</w:t>
            </w:r>
            <w:r w:rsidR="002F103C">
              <w:rPr>
                <w:rFonts w:asciiTheme="minorHAnsi" w:hAnsiTheme="minorHAnsi"/>
                <w:b/>
              </w:rPr>
              <w:t xml:space="preserve"> 2017-2018</w:t>
            </w:r>
          </w:p>
        </w:tc>
        <w:tc>
          <w:tcPr>
            <w:tcW w:w="4508" w:type="dxa"/>
            <w:gridSpan w:val="4"/>
          </w:tcPr>
          <w:p w:rsidR="00C70720" w:rsidRDefault="00C70720" w:rsidP="00C70720">
            <w:pPr>
              <w:rPr>
                <w:rFonts w:asciiTheme="minorHAnsi" w:hAnsiTheme="minorHAnsi" w:cs="Arial"/>
              </w:rPr>
            </w:pPr>
            <w:r>
              <w:rPr>
                <w:rFonts w:asciiTheme="minorHAnsi" w:hAnsiTheme="minorHAnsi"/>
                <w:b/>
              </w:rPr>
              <w:t>Strategic Theme 1 : Raising achievement</w:t>
            </w:r>
          </w:p>
        </w:tc>
      </w:tr>
      <w:tr w:rsidR="00C70720" w:rsidTr="00FC6EBD">
        <w:tc>
          <w:tcPr>
            <w:tcW w:w="4508" w:type="dxa"/>
            <w:gridSpan w:val="4"/>
          </w:tcPr>
          <w:p w:rsidR="00C70720" w:rsidRDefault="00C70720" w:rsidP="00C70720">
            <w:pPr>
              <w:rPr>
                <w:rFonts w:asciiTheme="minorHAnsi" w:hAnsiTheme="minorHAnsi"/>
                <w:b/>
              </w:rPr>
            </w:pPr>
            <w:r>
              <w:rPr>
                <w:rFonts w:asciiTheme="minorHAnsi" w:hAnsiTheme="minorHAnsi"/>
                <w:b/>
              </w:rPr>
              <w:t>Ofsted Judgement: Outcomes for Learners</w:t>
            </w:r>
          </w:p>
          <w:p w:rsidR="00C70720" w:rsidRDefault="00C70720" w:rsidP="00C70720">
            <w:pPr>
              <w:rPr>
                <w:rFonts w:asciiTheme="minorHAnsi" w:hAnsiTheme="minorHAnsi"/>
              </w:rPr>
            </w:pPr>
          </w:p>
        </w:tc>
        <w:tc>
          <w:tcPr>
            <w:tcW w:w="4508" w:type="dxa"/>
            <w:gridSpan w:val="4"/>
          </w:tcPr>
          <w:p w:rsidR="00C70720" w:rsidRPr="00C70720" w:rsidRDefault="00C70720" w:rsidP="00C70720">
            <w:pPr>
              <w:rPr>
                <w:rFonts w:asciiTheme="minorHAnsi" w:hAnsiTheme="minorHAnsi"/>
                <w:b/>
              </w:rPr>
            </w:pPr>
            <w:r>
              <w:rPr>
                <w:rFonts w:asciiTheme="minorHAnsi" w:hAnsiTheme="minorHAnsi"/>
                <w:b/>
              </w:rPr>
              <w:t>Grade awarded: 2 - Good</w:t>
            </w:r>
          </w:p>
        </w:tc>
      </w:tr>
      <w:tr w:rsidR="00C70720" w:rsidTr="00FC6EBD">
        <w:tc>
          <w:tcPr>
            <w:tcW w:w="1555" w:type="dxa"/>
            <w:shd w:val="pct25" w:color="auto" w:fill="auto"/>
          </w:tcPr>
          <w:p w:rsidR="00C70720" w:rsidRPr="008734DF" w:rsidRDefault="00C70720" w:rsidP="00FC6EBD">
            <w:pPr>
              <w:jc w:val="center"/>
              <w:rPr>
                <w:rFonts w:eastAsia="Calibri"/>
                <w:b/>
                <w:sz w:val="18"/>
                <w:szCs w:val="18"/>
              </w:rPr>
            </w:pPr>
            <w:r w:rsidRPr="008734DF">
              <w:rPr>
                <w:rFonts w:eastAsia="Calibri"/>
                <w:b/>
                <w:sz w:val="18"/>
                <w:szCs w:val="18"/>
              </w:rPr>
              <w:t>Prior attainment</w:t>
            </w:r>
          </w:p>
        </w:tc>
        <w:tc>
          <w:tcPr>
            <w:tcW w:w="1159" w:type="dxa"/>
            <w:shd w:val="pct25" w:color="auto" w:fill="auto"/>
          </w:tcPr>
          <w:p w:rsidR="00C70720" w:rsidRDefault="00C70720" w:rsidP="00FC6EBD">
            <w:pPr>
              <w:jc w:val="center"/>
              <w:rPr>
                <w:rFonts w:eastAsia="Calibri"/>
                <w:b/>
                <w:sz w:val="18"/>
                <w:szCs w:val="18"/>
              </w:rPr>
            </w:pPr>
            <w:r>
              <w:rPr>
                <w:rFonts w:eastAsia="Calibri"/>
                <w:b/>
                <w:sz w:val="18"/>
                <w:szCs w:val="18"/>
              </w:rPr>
              <w:t>Nat. rank</w:t>
            </w:r>
          </w:p>
          <w:p w:rsidR="00C70720" w:rsidRDefault="00C70720" w:rsidP="00FC6EBD">
            <w:pPr>
              <w:jc w:val="center"/>
              <w:rPr>
                <w:rFonts w:eastAsia="Calibri"/>
                <w:b/>
                <w:sz w:val="18"/>
                <w:szCs w:val="18"/>
              </w:rPr>
            </w:pPr>
            <w:r>
              <w:rPr>
                <w:rFonts w:eastAsia="Calibri"/>
                <w:b/>
                <w:sz w:val="18"/>
                <w:szCs w:val="18"/>
              </w:rPr>
              <w:t>VA    CVA</w:t>
            </w:r>
          </w:p>
        </w:tc>
        <w:tc>
          <w:tcPr>
            <w:tcW w:w="1038" w:type="dxa"/>
            <w:shd w:val="pct25" w:color="auto" w:fill="auto"/>
          </w:tcPr>
          <w:p w:rsidR="00C70720" w:rsidRDefault="00C70720" w:rsidP="00FC6EBD">
            <w:pPr>
              <w:jc w:val="center"/>
              <w:rPr>
                <w:rFonts w:eastAsia="Calibri"/>
                <w:b/>
                <w:sz w:val="18"/>
                <w:szCs w:val="18"/>
              </w:rPr>
            </w:pPr>
            <w:r>
              <w:rPr>
                <w:rFonts w:eastAsia="Calibri"/>
                <w:b/>
                <w:sz w:val="18"/>
                <w:szCs w:val="18"/>
              </w:rPr>
              <w:t>2017</w:t>
            </w:r>
          </w:p>
        </w:tc>
        <w:tc>
          <w:tcPr>
            <w:tcW w:w="1268" w:type="dxa"/>
            <w:gridSpan w:val="2"/>
            <w:shd w:val="pct25" w:color="auto" w:fill="auto"/>
          </w:tcPr>
          <w:p w:rsidR="00C70720" w:rsidRPr="008734DF" w:rsidRDefault="00C70720" w:rsidP="00FC6EBD">
            <w:pPr>
              <w:jc w:val="center"/>
              <w:rPr>
                <w:rFonts w:eastAsia="Calibri"/>
                <w:b/>
                <w:sz w:val="18"/>
                <w:szCs w:val="18"/>
              </w:rPr>
            </w:pPr>
            <w:r>
              <w:rPr>
                <w:rFonts w:eastAsia="Calibri"/>
                <w:b/>
                <w:sz w:val="18"/>
                <w:szCs w:val="18"/>
              </w:rPr>
              <w:t>2016</w:t>
            </w:r>
          </w:p>
        </w:tc>
        <w:tc>
          <w:tcPr>
            <w:tcW w:w="1445" w:type="dxa"/>
            <w:shd w:val="pct25" w:color="auto" w:fill="auto"/>
          </w:tcPr>
          <w:p w:rsidR="00C70720" w:rsidRPr="008734DF" w:rsidRDefault="00C70720" w:rsidP="00FC6EBD">
            <w:pPr>
              <w:jc w:val="center"/>
              <w:rPr>
                <w:rFonts w:eastAsia="Calibri"/>
                <w:b/>
                <w:sz w:val="18"/>
                <w:szCs w:val="18"/>
              </w:rPr>
            </w:pPr>
            <w:r w:rsidRPr="008734DF">
              <w:rPr>
                <w:rFonts w:eastAsia="Calibri"/>
                <w:b/>
                <w:sz w:val="18"/>
                <w:szCs w:val="18"/>
              </w:rPr>
              <w:t>2015</w:t>
            </w:r>
          </w:p>
        </w:tc>
        <w:tc>
          <w:tcPr>
            <w:tcW w:w="1356" w:type="dxa"/>
            <w:shd w:val="pct25" w:color="auto" w:fill="auto"/>
          </w:tcPr>
          <w:p w:rsidR="00C70720" w:rsidRPr="008734DF" w:rsidRDefault="00C70720" w:rsidP="00FC6EBD">
            <w:pPr>
              <w:jc w:val="center"/>
              <w:rPr>
                <w:rFonts w:eastAsia="Calibri"/>
                <w:b/>
                <w:sz w:val="18"/>
                <w:szCs w:val="18"/>
              </w:rPr>
            </w:pPr>
            <w:r w:rsidRPr="008734DF">
              <w:rPr>
                <w:rFonts w:eastAsia="Calibri"/>
                <w:b/>
                <w:sz w:val="18"/>
                <w:szCs w:val="18"/>
              </w:rPr>
              <w:t>2014</w:t>
            </w:r>
          </w:p>
        </w:tc>
        <w:tc>
          <w:tcPr>
            <w:tcW w:w="1195" w:type="dxa"/>
            <w:shd w:val="pct25" w:color="auto" w:fill="auto"/>
          </w:tcPr>
          <w:p w:rsidR="00C70720" w:rsidRPr="008734DF" w:rsidRDefault="00C70720" w:rsidP="00FC6EBD">
            <w:pPr>
              <w:jc w:val="center"/>
              <w:rPr>
                <w:rFonts w:eastAsia="Calibri"/>
                <w:b/>
                <w:sz w:val="18"/>
                <w:szCs w:val="18"/>
              </w:rPr>
            </w:pPr>
            <w:r w:rsidRPr="008734DF">
              <w:rPr>
                <w:rFonts w:eastAsia="Calibri"/>
                <w:b/>
                <w:sz w:val="18"/>
                <w:szCs w:val="18"/>
              </w:rPr>
              <w:t>2013</w:t>
            </w:r>
          </w:p>
        </w:tc>
      </w:tr>
      <w:tr w:rsidR="00C70720" w:rsidTr="00FC6EBD">
        <w:tc>
          <w:tcPr>
            <w:tcW w:w="1555" w:type="dxa"/>
            <w:tcBorders>
              <w:bottom w:val="single" w:sz="4" w:space="0" w:color="auto"/>
            </w:tcBorders>
          </w:tcPr>
          <w:p w:rsidR="00C70720" w:rsidRPr="008734DF" w:rsidRDefault="00C70720" w:rsidP="00FC6EBD">
            <w:pPr>
              <w:jc w:val="center"/>
              <w:rPr>
                <w:rFonts w:eastAsia="Calibri"/>
                <w:sz w:val="18"/>
                <w:szCs w:val="18"/>
              </w:rPr>
            </w:pPr>
            <w:r w:rsidRPr="008734DF">
              <w:rPr>
                <w:rFonts w:eastAsia="Calibri"/>
                <w:sz w:val="18"/>
                <w:szCs w:val="18"/>
              </w:rPr>
              <w:t>Year 11</w:t>
            </w:r>
          </w:p>
        </w:tc>
        <w:tc>
          <w:tcPr>
            <w:tcW w:w="1159" w:type="dxa"/>
            <w:tcBorders>
              <w:bottom w:val="single" w:sz="4" w:space="0" w:color="auto"/>
            </w:tcBorders>
          </w:tcPr>
          <w:p w:rsidR="00C70720" w:rsidRDefault="00C70720" w:rsidP="00FC6EBD">
            <w:pPr>
              <w:jc w:val="center"/>
              <w:rPr>
                <w:rFonts w:eastAsia="Calibri"/>
                <w:color w:val="FFFFFF"/>
                <w:sz w:val="18"/>
                <w:szCs w:val="18"/>
                <w:highlight w:val="blue"/>
              </w:rPr>
            </w:pPr>
            <w:r>
              <w:rPr>
                <w:rFonts w:eastAsia="Calibri"/>
                <w:color w:val="FFFFFF"/>
                <w:sz w:val="18"/>
                <w:szCs w:val="18"/>
                <w:highlight w:val="blue"/>
              </w:rPr>
              <w:t>99</w:t>
            </w:r>
          </w:p>
        </w:tc>
        <w:tc>
          <w:tcPr>
            <w:tcW w:w="1038" w:type="dxa"/>
            <w:tcBorders>
              <w:bottom w:val="single" w:sz="4" w:space="0" w:color="auto"/>
            </w:tcBorders>
          </w:tcPr>
          <w:p w:rsidR="00C70720" w:rsidRDefault="00C70720" w:rsidP="00FC6EBD">
            <w:pPr>
              <w:jc w:val="center"/>
              <w:rPr>
                <w:rFonts w:eastAsia="Calibri"/>
                <w:color w:val="FFFFFF"/>
                <w:sz w:val="18"/>
                <w:szCs w:val="18"/>
                <w:highlight w:val="blue"/>
              </w:rPr>
            </w:pPr>
            <w:r>
              <w:rPr>
                <w:rFonts w:eastAsia="Calibri"/>
                <w:color w:val="FFFFFF"/>
                <w:sz w:val="18"/>
                <w:szCs w:val="18"/>
                <w:highlight w:val="blue"/>
              </w:rPr>
              <w:t>25.1</w:t>
            </w:r>
          </w:p>
        </w:tc>
        <w:tc>
          <w:tcPr>
            <w:tcW w:w="1268" w:type="dxa"/>
            <w:gridSpan w:val="2"/>
            <w:tcBorders>
              <w:bottom w:val="single" w:sz="4" w:space="0" w:color="auto"/>
            </w:tcBorders>
          </w:tcPr>
          <w:p w:rsidR="00C70720" w:rsidRPr="008734DF" w:rsidRDefault="00C70720" w:rsidP="00FC6EBD">
            <w:pPr>
              <w:jc w:val="center"/>
              <w:rPr>
                <w:rFonts w:eastAsia="Calibri"/>
                <w:color w:val="FFFFFF"/>
                <w:sz w:val="18"/>
                <w:szCs w:val="18"/>
                <w:highlight w:val="blue"/>
              </w:rPr>
            </w:pPr>
            <w:r>
              <w:rPr>
                <w:rFonts w:eastAsia="Calibri"/>
                <w:color w:val="FFFFFF"/>
                <w:sz w:val="18"/>
                <w:szCs w:val="18"/>
                <w:highlight w:val="blue"/>
              </w:rPr>
              <w:t>25.2</w:t>
            </w:r>
          </w:p>
        </w:tc>
        <w:tc>
          <w:tcPr>
            <w:tcW w:w="1445" w:type="dxa"/>
            <w:tcBorders>
              <w:bottom w:val="single" w:sz="4" w:space="0" w:color="auto"/>
            </w:tcBorders>
          </w:tcPr>
          <w:p w:rsidR="00C70720" w:rsidRPr="008734DF" w:rsidRDefault="00C70720" w:rsidP="00FC6EBD">
            <w:pPr>
              <w:jc w:val="center"/>
              <w:rPr>
                <w:rFonts w:eastAsia="Calibri"/>
                <w:color w:val="FFFFFF"/>
                <w:sz w:val="18"/>
                <w:szCs w:val="18"/>
                <w:highlight w:val="blue"/>
              </w:rPr>
            </w:pPr>
            <w:r w:rsidRPr="008734DF">
              <w:rPr>
                <w:rFonts w:eastAsia="Calibri"/>
                <w:color w:val="FFFFFF"/>
                <w:sz w:val="18"/>
                <w:szCs w:val="18"/>
                <w:highlight w:val="blue"/>
              </w:rPr>
              <w:t>23.9</w:t>
            </w:r>
          </w:p>
        </w:tc>
        <w:tc>
          <w:tcPr>
            <w:tcW w:w="1356" w:type="dxa"/>
            <w:tcBorders>
              <w:bottom w:val="single" w:sz="4" w:space="0" w:color="auto"/>
            </w:tcBorders>
          </w:tcPr>
          <w:p w:rsidR="00C70720" w:rsidRPr="008734DF" w:rsidRDefault="00C70720" w:rsidP="00FC6EBD">
            <w:pPr>
              <w:jc w:val="center"/>
              <w:rPr>
                <w:rFonts w:eastAsia="Calibri"/>
                <w:sz w:val="18"/>
                <w:szCs w:val="18"/>
              </w:rPr>
            </w:pPr>
            <w:r w:rsidRPr="008734DF">
              <w:rPr>
                <w:rFonts w:eastAsia="Calibri"/>
                <w:color w:val="FFFFFF"/>
                <w:sz w:val="18"/>
                <w:szCs w:val="18"/>
                <w:highlight w:val="blue"/>
              </w:rPr>
              <w:t>23.7</w:t>
            </w:r>
          </w:p>
        </w:tc>
        <w:tc>
          <w:tcPr>
            <w:tcW w:w="1195" w:type="dxa"/>
            <w:tcBorders>
              <w:bottom w:val="single" w:sz="4" w:space="0" w:color="auto"/>
            </w:tcBorders>
          </w:tcPr>
          <w:p w:rsidR="00C70720" w:rsidRPr="008734DF" w:rsidRDefault="00C70720" w:rsidP="00FC6EBD">
            <w:pPr>
              <w:jc w:val="center"/>
              <w:rPr>
                <w:rFonts w:eastAsia="Calibri"/>
                <w:color w:val="FFFFFF"/>
                <w:sz w:val="18"/>
                <w:szCs w:val="18"/>
              </w:rPr>
            </w:pPr>
            <w:r w:rsidRPr="008734DF">
              <w:rPr>
                <w:rFonts w:eastAsia="Calibri"/>
                <w:color w:val="FFFFFF"/>
                <w:sz w:val="18"/>
                <w:szCs w:val="18"/>
                <w:highlight w:val="blue"/>
              </w:rPr>
              <w:t>24.3</w:t>
            </w:r>
          </w:p>
        </w:tc>
      </w:tr>
      <w:tr w:rsidR="00C70720" w:rsidTr="00FC6EBD">
        <w:tc>
          <w:tcPr>
            <w:tcW w:w="1555" w:type="dxa"/>
            <w:shd w:val="pct25" w:color="auto" w:fill="auto"/>
          </w:tcPr>
          <w:p w:rsidR="00C70720" w:rsidRPr="008734DF" w:rsidRDefault="00C70720" w:rsidP="00FC6EBD">
            <w:pPr>
              <w:jc w:val="center"/>
              <w:rPr>
                <w:rFonts w:eastAsia="Calibri"/>
                <w:b/>
                <w:sz w:val="18"/>
                <w:szCs w:val="18"/>
              </w:rPr>
            </w:pPr>
            <w:r w:rsidRPr="008734DF">
              <w:rPr>
                <w:rFonts w:eastAsia="Calibri"/>
                <w:b/>
                <w:sz w:val="18"/>
                <w:szCs w:val="18"/>
              </w:rPr>
              <w:t>Attainment at KS4</w:t>
            </w:r>
          </w:p>
        </w:tc>
        <w:tc>
          <w:tcPr>
            <w:tcW w:w="1159" w:type="dxa"/>
            <w:shd w:val="pct25" w:color="auto" w:fill="auto"/>
          </w:tcPr>
          <w:p w:rsidR="00C70720" w:rsidRPr="008734DF" w:rsidRDefault="00C70720" w:rsidP="00FC6EBD">
            <w:pPr>
              <w:jc w:val="center"/>
              <w:rPr>
                <w:rFonts w:eastAsia="Calibri"/>
                <w:b/>
                <w:sz w:val="18"/>
                <w:szCs w:val="18"/>
              </w:rPr>
            </w:pPr>
          </w:p>
        </w:tc>
        <w:tc>
          <w:tcPr>
            <w:tcW w:w="1038" w:type="dxa"/>
            <w:shd w:val="pct25" w:color="auto" w:fill="auto"/>
          </w:tcPr>
          <w:p w:rsidR="00C70720" w:rsidRDefault="00C70720" w:rsidP="00FC6EBD">
            <w:pPr>
              <w:jc w:val="center"/>
              <w:rPr>
                <w:rFonts w:eastAsia="Calibri"/>
                <w:b/>
                <w:sz w:val="18"/>
                <w:szCs w:val="18"/>
              </w:rPr>
            </w:pPr>
          </w:p>
        </w:tc>
        <w:tc>
          <w:tcPr>
            <w:tcW w:w="1268" w:type="dxa"/>
            <w:gridSpan w:val="2"/>
            <w:shd w:val="pct25" w:color="auto" w:fill="auto"/>
          </w:tcPr>
          <w:p w:rsidR="00C70720" w:rsidRPr="008734DF" w:rsidRDefault="00C70720" w:rsidP="00FC6EBD">
            <w:pPr>
              <w:jc w:val="center"/>
              <w:rPr>
                <w:rFonts w:eastAsia="Calibri"/>
                <w:b/>
                <w:sz w:val="18"/>
                <w:szCs w:val="18"/>
              </w:rPr>
            </w:pPr>
            <w:r>
              <w:rPr>
                <w:rFonts w:eastAsia="Calibri"/>
                <w:b/>
                <w:sz w:val="18"/>
                <w:szCs w:val="18"/>
              </w:rPr>
              <w:t>(FFT)</w:t>
            </w:r>
          </w:p>
        </w:tc>
        <w:tc>
          <w:tcPr>
            <w:tcW w:w="1445" w:type="dxa"/>
            <w:shd w:val="pct25" w:color="auto" w:fill="auto"/>
          </w:tcPr>
          <w:p w:rsidR="00C70720" w:rsidRPr="008734DF" w:rsidRDefault="00C70720" w:rsidP="00FC6EBD">
            <w:pPr>
              <w:jc w:val="center"/>
              <w:rPr>
                <w:rFonts w:eastAsia="Calibri"/>
                <w:b/>
                <w:sz w:val="18"/>
                <w:szCs w:val="18"/>
              </w:rPr>
            </w:pPr>
          </w:p>
        </w:tc>
        <w:tc>
          <w:tcPr>
            <w:tcW w:w="1356" w:type="dxa"/>
            <w:shd w:val="pct25" w:color="auto" w:fill="auto"/>
          </w:tcPr>
          <w:p w:rsidR="00C70720" w:rsidRPr="008734DF" w:rsidRDefault="00C70720" w:rsidP="00FC6EBD">
            <w:pPr>
              <w:jc w:val="center"/>
              <w:rPr>
                <w:rFonts w:eastAsia="Calibri"/>
                <w:b/>
                <w:sz w:val="18"/>
                <w:szCs w:val="18"/>
              </w:rPr>
            </w:pPr>
            <w:r w:rsidRPr="008734DF">
              <w:rPr>
                <w:rFonts w:eastAsia="Calibri"/>
                <w:b/>
                <w:sz w:val="18"/>
                <w:szCs w:val="18"/>
              </w:rPr>
              <w:t>2014 (with Ag/Ho)</w:t>
            </w:r>
          </w:p>
        </w:tc>
        <w:tc>
          <w:tcPr>
            <w:tcW w:w="1195" w:type="dxa"/>
            <w:shd w:val="pct25" w:color="auto" w:fill="auto"/>
          </w:tcPr>
          <w:p w:rsidR="00C70720" w:rsidRPr="008734DF" w:rsidRDefault="00C70720" w:rsidP="00FC6EBD">
            <w:pPr>
              <w:jc w:val="center"/>
              <w:rPr>
                <w:rFonts w:eastAsia="Calibri"/>
                <w:b/>
                <w:sz w:val="18"/>
                <w:szCs w:val="18"/>
              </w:rPr>
            </w:pPr>
            <w:r w:rsidRPr="008734DF">
              <w:rPr>
                <w:rFonts w:eastAsia="Calibri"/>
                <w:b/>
                <w:sz w:val="18"/>
                <w:szCs w:val="18"/>
              </w:rPr>
              <w:t>2013</w:t>
            </w:r>
          </w:p>
        </w:tc>
      </w:tr>
      <w:tr w:rsidR="00C70720" w:rsidTr="00FC6EBD">
        <w:tc>
          <w:tcPr>
            <w:tcW w:w="1555" w:type="dxa"/>
          </w:tcPr>
          <w:p w:rsidR="00C70720" w:rsidRPr="008734DF" w:rsidRDefault="00C70720" w:rsidP="00FC6EBD">
            <w:pPr>
              <w:jc w:val="center"/>
              <w:rPr>
                <w:rFonts w:eastAsia="Calibri"/>
                <w:sz w:val="18"/>
                <w:szCs w:val="18"/>
              </w:rPr>
            </w:pPr>
            <w:r>
              <w:rPr>
                <w:rFonts w:eastAsia="Calibri"/>
                <w:sz w:val="18"/>
                <w:szCs w:val="18"/>
              </w:rPr>
              <w:t>A*-C in</w:t>
            </w:r>
            <w:r w:rsidRPr="008734DF">
              <w:rPr>
                <w:rFonts w:eastAsia="Calibri"/>
                <w:sz w:val="18"/>
                <w:szCs w:val="18"/>
              </w:rPr>
              <w:t xml:space="preserve"> En and ma</w:t>
            </w:r>
          </w:p>
        </w:tc>
        <w:tc>
          <w:tcPr>
            <w:tcW w:w="1159" w:type="dxa"/>
          </w:tcPr>
          <w:p w:rsidR="00C70720" w:rsidRPr="004C73F8" w:rsidRDefault="00C70720" w:rsidP="00FC6EBD">
            <w:pPr>
              <w:jc w:val="center"/>
              <w:rPr>
                <w:rFonts w:eastAsia="Calibri"/>
                <w:b/>
                <w:sz w:val="18"/>
                <w:szCs w:val="18"/>
              </w:rPr>
            </w:pPr>
            <w:r w:rsidRPr="00632F25">
              <w:rPr>
                <w:rFonts w:eastAsia="Calibri"/>
                <w:b/>
                <w:sz w:val="18"/>
                <w:szCs w:val="18"/>
                <w:highlight w:val="yellow"/>
              </w:rPr>
              <w:t>34</w:t>
            </w:r>
            <w:r w:rsidRPr="004C73F8">
              <w:rPr>
                <w:rFonts w:eastAsia="Calibri"/>
                <w:b/>
                <w:sz w:val="18"/>
                <w:szCs w:val="18"/>
              </w:rPr>
              <w:t xml:space="preserve">      </w:t>
            </w:r>
            <w:r>
              <w:rPr>
                <w:rFonts w:eastAsia="Calibri"/>
                <w:b/>
                <w:sz w:val="18"/>
                <w:szCs w:val="18"/>
                <w:highlight w:val="green"/>
              </w:rPr>
              <w:t>12</w:t>
            </w:r>
          </w:p>
        </w:tc>
        <w:tc>
          <w:tcPr>
            <w:tcW w:w="1038" w:type="dxa"/>
          </w:tcPr>
          <w:p w:rsidR="00C70720" w:rsidRPr="00183BA3" w:rsidRDefault="00C70720" w:rsidP="00FC6EBD">
            <w:pPr>
              <w:jc w:val="center"/>
              <w:rPr>
                <w:rFonts w:eastAsia="Calibri"/>
                <w:sz w:val="18"/>
                <w:szCs w:val="18"/>
                <w:highlight w:val="green"/>
              </w:rPr>
            </w:pPr>
            <w:r>
              <w:rPr>
                <w:rFonts w:eastAsia="Calibri"/>
                <w:sz w:val="18"/>
                <w:szCs w:val="18"/>
                <w:highlight w:val="green"/>
              </w:rPr>
              <w:t>42%</w:t>
            </w:r>
          </w:p>
        </w:tc>
        <w:tc>
          <w:tcPr>
            <w:tcW w:w="1268" w:type="dxa"/>
            <w:gridSpan w:val="2"/>
          </w:tcPr>
          <w:p w:rsidR="00C70720" w:rsidRPr="008734DF" w:rsidRDefault="00C70720" w:rsidP="00FC6EBD">
            <w:pPr>
              <w:jc w:val="center"/>
              <w:rPr>
                <w:rFonts w:eastAsia="Calibri"/>
                <w:color w:val="FFFFFF"/>
                <w:sz w:val="18"/>
                <w:szCs w:val="18"/>
                <w:highlight w:val="blue"/>
              </w:rPr>
            </w:pPr>
            <w:r>
              <w:rPr>
                <w:rFonts w:eastAsia="Calibri"/>
                <w:sz w:val="18"/>
                <w:szCs w:val="18"/>
                <w:highlight w:val="green"/>
              </w:rPr>
              <w:t>50%</w:t>
            </w:r>
          </w:p>
        </w:tc>
        <w:tc>
          <w:tcPr>
            <w:tcW w:w="1445" w:type="dxa"/>
          </w:tcPr>
          <w:p w:rsidR="00C70720" w:rsidRPr="008734DF" w:rsidRDefault="00C70720" w:rsidP="00FC6EBD">
            <w:pPr>
              <w:jc w:val="center"/>
              <w:rPr>
                <w:rFonts w:eastAsia="Calibri"/>
                <w:sz w:val="18"/>
                <w:szCs w:val="18"/>
                <w:highlight w:val="blue"/>
              </w:rPr>
            </w:pPr>
            <w:r w:rsidRPr="00EE1660">
              <w:rPr>
                <w:rFonts w:eastAsia="Calibri"/>
                <w:sz w:val="18"/>
                <w:szCs w:val="18"/>
              </w:rPr>
              <w:t>39%</w:t>
            </w:r>
          </w:p>
        </w:tc>
        <w:tc>
          <w:tcPr>
            <w:tcW w:w="1356" w:type="dxa"/>
          </w:tcPr>
          <w:p w:rsidR="00C70720" w:rsidRPr="008734DF" w:rsidRDefault="00C70720" w:rsidP="00FC6EBD">
            <w:pPr>
              <w:jc w:val="center"/>
              <w:rPr>
                <w:rFonts w:eastAsia="Calibri"/>
                <w:sz w:val="18"/>
                <w:szCs w:val="18"/>
              </w:rPr>
            </w:pPr>
            <w:r>
              <w:rPr>
                <w:rFonts w:eastAsia="Calibri"/>
                <w:sz w:val="18"/>
                <w:szCs w:val="18"/>
              </w:rPr>
              <w:t>30%</w:t>
            </w:r>
          </w:p>
        </w:tc>
        <w:tc>
          <w:tcPr>
            <w:tcW w:w="1195" w:type="dxa"/>
          </w:tcPr>
          <w:p w:rsidR="00C70720" w:rsidRPr="008734DF" w:rsidRDefault="00C70720" w:rsidP="00FC6EBD">
            <w:pPr>
              <w:jc w:val="center"/>
              <w:rPr>
                <w:rFonts w:eastAsia="Calibri"/>
                <w:sz w:val="18"/>
                <w:szCs w:val="18"/>
              </w:rPr>
            </w:pPr>
            <w:r>
              <w:rPr>
                <w:rFonts w:eastAsia="Calibri"/>
                <w:sz w:val="18"/>
                <w:szCs w:val="18"/>
              </w:rPr>
              <w:t>N/A</w:t>
            </w:r>
          </w:p>
        </w:tc>
      </w:tr>
      <w:tr w:rsidR="00C70720" w:rsidTr="00FC6EBD">
        <w:tc>
          <w:tcPr>
            <w:tcW w:w="1555" w:type="dxa"/>
          </w:tcPr>
          <w:p w:rsidR="00C70720" w:rsidRPr="008734DF" w:rsidRDefault="00C70720" w:rsidP="00FC6EBD">
            <w:pPr>
              <w:jc w:val="center"/>
              <w:rPr>
                <w:rFonts w:eastAsia="Calibri"/>
                <w:sz w:val="18"/>
                <w:szCs w:val="18"/>
              </w:rPr>
            </w:pPr>
            <w:r>
              <w:rPr>
                <w:rFonts w:eastAsia="Calibri"/>
                <w:sz w:val="18"/>
                <w:szCs w:val="18"/>
              </w:rPr>
              <w:t>Attainment 8</w:t>
            </w:r>
          </w:p>
        </w:tc>
        <w:tc>
          <w:tcPr>
            <w:tcW w:w="1159" w:type="dxa"/>
          </w:tcPr>
          <w:p w:rsidR="00C70720" w:rsidRPr="004C73F8" w:rsidRDefault="00C70720" w:rsidP="00FC6EBD">
            <w:pPr>
              <w:jc w:val="center"/>
              <w:rPr>
                <w:rFonts w:eastAsia="Calibri"/>
                <w:b/>
                <w:sz w:val="18"/>
                <w:szCs w:val="18"/>
              </w:rPr>
            </w:pPr>
            <w:r w:rsidRPr="00632F25">
              <w:rPr>
                <w:rFonts w:eastAsia="Calibri"/>
                <w:b/>
                <w:color w:val="FFFFFF" w:themeColor="background1"/>
                <w:sz w:val="18"/>
                <w:szCs w:val="18"/>
                <w:highlight w:val="blue"/>
              </w:rPr>
              <w:t>88</w:t>
            </w:r>
          </w:p>
        </w:tc>
        <w:tc>
          <w:tcPr>
            <w:tcW w:w="1038" w:type="dxa"/>
          </w:tcPr>
          <w:p w:rsidR="00C70720" w:rsidRDefault="00C70720" w:rsidP="00FC6EBD">
            <w:pPr>
              <w:jc w:val="center"/>
              <w:rPr>
                <w:rFonts w:eastAsia="Calibri"/>
                <w:sz w:val="18"/>
                <w:szCs w:val="18"/>
              </w:rPr>
            </w:pPr>
            <w:r>
              <w:rPr>
                <w:rFonts w:eastAsia="Calibri"/>
                <w:sz w:val="18"/>
                <w:szCs w:val="18"/>
              </w:rPr>
              <w:t>3.8</w:t>
            </w:r>
          </w:p>
        </w:tc>
        <w:tc>
          <w:tcPr>
            <w:tcW w:w="1268" w:type="dxa"/>
            <w:gridSpan w:val="2"/>
          </w:tcPr>
          <w:p w:rsidR="00C70720" w:rsidRPr="008734DF" w:rsidRDefault="00C70720" w:rsidP="00FC6EBD">
            <w:pPr>
              <w:jc w:val="center"/>
              <w:rPr>
                <w:rFonts w:eastAsia="Calibri"/>
                <w:sz w:val="18"/>
                <w:szCs w:val="18"/>
              </w:rPr>
            </w:pPr>
            <w:r>
              <w:rPr>
                <w:rFonts w:eastAsia="Calibri"/>
                <w:sz w:val="18"/>
                <w:szCs w:val="18"/>
              </w:rPr>
              <w:t>4.5</w:t>
            </w:r>
          </w:p>
        </w:tc>
        <w:tc>
          <w:tcPr>
            <w:tcW w:w="1445" w:type="dxa"/>
          </w:tcPr>
          <w:p w:rsidR="00C70720" w:rsidRPr="008734DF" w:rsidRDefault="00C70720" w:rsidP="00FC6EBD">
            <w:pPr>
              <w:jc w:val="center"/>
              <w:rPr>
                <w:rFonts w:eastAsia="Calibri"/>
                <w:sz w:val="18"/>
                <w:szCs w:val="18"/>
              </w:rPr>
            </w:pPr>
            <w:r>
              <w:rPr>
                <w:rFonts w:eastAsia="Calibri"/>
                <w:sz w:val="18"/>
                <w:szCs w:val="18"/>
              </w:rPr>
              <w:t>3.45</w:t>
            </w:r>
          </w:p>
        </w:tc>
        <w:tc>
          <w:tcPr>
            <w:tcW w:w="1356" w:type="dxa"/>
          </w:tcPr>
          <w:p w:rsidR="00C70720" w:rsidRPr="008734DF" w:rsidRDefault="00C70720" w:rsidP="00FC6EBD">
            <w:pPr>
              <w:jc w:val="center"/>
              <w:rPr>
                <w:rFonts w:eastAsia="Calibri"/>
                <w:sz w:val="18"/>
                <w:szCs w:val="18"/>
              </w:rPr>
            </w:pPr>
            <w:r>
              <w:rPr>
                <w:rFonts w:eastAsia="Calibri"/>
                <w:sz w:val="18"/>
                <w:szCs w:val="18"/>
              </w:rPr>
              <w:t>3.95</w:t>
            </w:r>
          </w:p>
        </w:tc>
        <w:tc>
          <w:tcPr>
            <w:tcW w:w="1195" w:type="dxa"/>
          </w:tcPr>
          <w:p w:rsidR="00C70720" w:rsidRPr="008734DF" w:rsidRDefault="00C70720" w:rsidP="00FC6EBD">
            <w:pPr>
              <w:jc w:val="center"/>
              <w:rPr>
                <w:rFonts w:eastAsia="Calibri"/>
                <w:sz w:val="18"/>
                <w:szCs w:val="18"/>
              </w:rPr>
            </w:pPr>
            <w:r>
              <w:rPr>
                <w:rFonts w:eastAsia="Calibri"/>
                <w:sz w:val="18"/>
                <w:szCs w:val="18"/>
              </w:rPr>
              <w:t>N/A</w:t>
            </w:r>
          </w:p>
        </w:tc>
      </w:tr>
      <w:tr w:rsidR="00C70720" w:rsidTr="00FC6EBD">
        <w:tc>
          <w:tcPr>
            <w:tcW w:w="1555" w:type="dxa"/>
            <w:shd w:val="pct25" w:color="auto" w:fill="auto"/>
          </w:tcPr>
          <w:p w:rsidR="00C70720" w:rsidRPr="008734DF" w:rsidRDefault="00C70720" w:rsidP="00FC6EBD">
            <w:pPr>
              <w:jc w:val="center"/>
              <w:rPr>
                <w:rFonts w:eastAsia="Calibri"/>
                <w:b/>
                <w:sz w:val="18"/>
                <w:szCs w:val="18"/>
              </w:rPr>
            </w:pPr>
            <w:r w:rsidRPr="008734DF">
              <w:rPr>
                <w:rFonts w:eastAsia="Calibri"/>
                <w:b/>
                <w:sz w:val="18"/>
                <w:szCs w:val="18"/>
              </w:rPr>
              <w:t>Value added</w:t>
            </w:r>
          </w:p>
        </w:tc>
        <w:tc>
          <w:tcPr>
            <w:tcW w:w="1159" w:type="dxa"/>
            <w:shd w:val="pct25" w:color="auto" w:fill="auto"/>
          </w:tcPr>
          <w:p w:rsidR="00C70720" w:rsidRDefault="00C70720" w:rsidP="00FC6EBD">
            <w:pPr>
              <w:jc w:val="center"/>
              <w:rPr>
                <w:rFonts w:eastAsia="Calibri"/>
                <w:b/>
                <w:sz w:val="18"/>
                <w:szCs w:val="18"/>
              </w:rPr>
            </w:pPr>
            <w:r>
              <w:rPr>
                <w:rFonts w:eastAsia="Calibri"/>
                <w:b/>
                <w:sz w:val="18"/>
                <w:szCs w:val="18"/>
              </w:rPr>
              <w:t>Nat. rank</w:t>
            </w:r>
          </w:p>
          <w:p w:rsidR="00C70720" w:rsidRPr="008734DF" w:rsidRDefault="00C70720" w:rsidP="00FC6EBD">
            <w:pPr>
              <w:jc w:val="center"/>
              <w:rPr>
                <w:rFonts w:eastAsia="Calibri"/>
                <w:b/>
                <w:sz w:val="18"/>
                <w:szCs w:val="18"/>
              </w:rPr>
            </w:pPr>
            <w:r>
              <w:rPr>
                <w:rFonts w:eastAsia="Calibri"/>
                <w:b/>
                <w:sz w:val="18"/>
                <w:szCs w:val="18"/>
              </w:rPr>
              <w:t>VA    CVA</w:t>
            </w:r>
          </w:p>
        </w:tc>
        <w:tc>
          <w:tcPr>
            <w:tcW w:w="1038" w:type="dxa"/>
            <w:shd w:val="pct25" w:color="auto" w:fill="auto"/>
          </w:tcPr>
          <w:p w:rsidR="00C70720" w:rsidRDefault="00C70720" w:rsidP="00FC6EBD">
            <w:pPr>
              <w:jc w:val="center"/>
              <w:rPr>
                <w:rFonts w:eastAsia="Calibri"/>
                <w:b/>
                <w:sz w:val="18"/>
                <w:szCs w:val="18"/>
              </w:rPr>
            </w:pPr>
            <w:r>
              <w:rPr>
                <w:rFonts w:eastAsia="Calibri"/>
                <w:b/>
                <w:sz w:val="18"/>
                <w:szCs w:val="18"/>
              </w:rPr>
              <w:t>2017</w:t>
            </w:r>
          </w:p>
        </w:tc>
        <w:tc>
          <w:tcPr>
            <w:tcW w:w="1268" w:type="dxa"/>
            <w:gridSpan w:val="2"/>
            <w:shd w:val="pct25" w:color="auto" w:fill="auto"/>
          </w:tcPr>
          <w:p w:rsidR="00C70720" w:rsidRPr="008734DF" w:rsidRDefault="00C70720" w:rsidP="00FC6EBD">
            <w:pPr>
              <w:jc w:val="center"/>
              <w:rPr>
                <w:rFonts w:eastAsia="Calibri"/>
                <w:b/>
                <w:sz w:val="18"/>
                <w:szCs w:val="18"/>
              </w:rPr>
            </w:pPr>
            <w:r>
              <w:rPr>
                <w:rFonts w:eastAsia="Calibri"/>
                <w:b/>
                <w:sz w:val="18"/>
                <w:szCs w:val="18"/>
              </w:rPr>
              <w:t>2016</w:t>
            </w:r>
          </w:p>
        </w:tc>
        <w:tc>
          <w:tcPr>
            <w:tcW w:w="1445" w:type="dxa"/>
            <w:shd w:val="pct25" w:color="auto" w:fill="auto"/>
          </w:tcPr>
          <w:p w:rsidR="00C70720" w:rsidRPr="008734DF" w:rsidRDefault="00C70720" w:rsidP="00FC6EBD">
            <w:pPr>
              <w:jc w:val="center"/>
              <w:rPr>
                <w:rFonts w:eastAsia="Calibri"/>
                <w:b/>
                <w:sz w:val="18"/>
                <w:szCs w:val="18"/>
              </w:rPr>
            </w:pPr>
            <w:r w:rsidRPr="008734DF">
              <w:rPr>
                <w:rFonts w:eastAsia="Calibri"/>
                <w:b/>
                <w:sz w:val="18"/>
                <w:szCs w:val="18"/>
              </w:rPr>
              <w:t>2015</w:t>
            </w:r>
            <w:r>
              <w:rPr>
                <w:rFonts w:eastAsia="Calibri"/>
                <w:b/>
                <w:sz w:val="18"/>
                <w:szCs w:val="18"/>
              </w:rPr>
              <w:t xml:space="preserve"> </w:t>
            </w:r>
            <w:r w:rsidRPr="008734DF">
              <w:rPr>
                <w:rFonts w:eastAsia="Calibri"/>
                <w:b/>
                <w:sz w:val="18"/>
                <w:szCs w:val="18"/>
              </w:rPr>
              <w:t>(old method)</w:t>
            </w:r>
          </w:p>
        </w:tc>
        <w:tc>
          <w:tcPr>
            <w:tcW w:w="1356" w:type="dxa"/>
            <w:shd w:val="pct25" w:color="auto" w:fill="auto"/>
          </w:tcPr>
          <w:p w:rsidR="00C70720" w:rsidRPr="008734DF" w:rsidRDefault="00C70720" w:rsidP="00FC6EBD">
            <w:pPr>
              <w:jc w:val="center"/>
              <w:rPr>
                <w:rFonts w:eastAsia="Calibri"/>
                <w:b/>
                <w:sz w:val="18"/>
                <w:szCs w:val="18"/>
              </w:rPr>
            </w:pPr>
            <w:r w:rsidRPr="008734DF">
              <w:rPr>
                <w:rFonts w:eastAsia="Calibri"/>
                <w:b/>
                <w:sz w:val="18"/>
                <w:szCs w:val="18"/>
              </w:rPr>
              <w:t>2014 (with Ag/Ho)</w:t>
            </w:r>
          </w:p>
        </w:tc>
        <w:tc>
          <w:tcPr>
            <w:tcW w:w="1195" w:type="dxa"/>
            <w:shd w:val="pct25" w:color="auto" w:fill="auto"/>
          </w:tcPr>
          <w:p w:rsidR="00C70720" w:rsidRPr="008734DF" w:rsidRDefault="00C70720" w:rsidP="00FC6EBD">
            <w:pPr>
              <w:jc w:val="center"/>
              <w:rPr>
                <w:rFonts w:eastAsia="Calibri"/>
                <w:b/>
                <w:sz w:val="18"/>
                <w:szCs w:val="18"/>
              </w:rPr>
            </w:pPr>
            <w:r w:rsidRPr="008734DF">
              <w:rPr>
                <w:rFonts w:eastAsia="Calibri"/>
                <w:b/>
                <w:sz w:val="18"/>
                <w:szCs w:val="18"/>
              </w:rPr>
              <w:t>2013</w:t>
            </w:r>
          </w:p>
        </w:tc>
      </w:tr>
      <w:tr w:rsidR="00C70720" w:rsidTr="00FC6EBD">
        <w:tc>
          <w:tcPr>
            <w:tcW w:w="1555" w:type="dxa"/>
          </w:tcPr>
          <w:p w:rsidR="00C70720" w:rsidRPr="008734DF" w:rsidRDefault="00C70720" w:rsidP="00FC6EBD">
            <w:pPr>
              <w:jc w:val="center"/>
              <w:rPr>
                <w:rFonts w:eastAsia="Calibri"/>
                <w:sz w:val="18"/>
                <w:szCs w:val="18"/>
              </w:rPr>
            </w:pPr>
            <w:r w:rsidRPr="008734DF">
              <w:rPr>
                <w:rFonts w:eastAsia="Calibri"/>
                <w:sz w:val="18"/>
                <w:szCs w:val="18"/>
              </w:rPr>
              <w:t>Best 8</w:t>
            </w:r>
          </w:p>
        </w:tc>
        <w:tc>
          <w:tcPr>
            <w:tcW w:w="1159" w:type="dxa"/>
          </w:tcPr>
          <w:p w:rsidR="00C70720" w:rsidRPr="008734DF" w:rsidRDefault="00C70720" w:rsidP="00FC6EBD">
            <w:pPr>
              <w:jc w:val="center"/>
              <w:rPr>
                <w:rFonts w:eastAsia="Calibri"/>
                <w:color w:val="FFFFFF"/>
                <w:sz w:val="18"/>
                <w:szCs w:val="18"/>
                <w:highlight w:val="blue"/>
              </w:rPr>
            </w:pPr>
            <w:r w:rsidRPr="00C14BFB">
              <w:rPr>
                <w:rFonts w:eastAsia="Calibri"/>
                <w:color w:val="FFFFFF"/>
                <w:sz w:val="18"/>
                <w:szCs w:val="18"/>
              </w:rPr>
              <w:t>N/A</w:t>
            </w:r>
          </w:p>
        </w:tc>
        <w:tc>
          <w:tcPr>
            <w:tcW w:w="1038" w:type="dxa"/>
          </w:tcPr>
          <w:p w:rsidR="00C70720" w:rsidRPr="00183BA3" w:rsidRDefault="00C70720" w:rsidP="00FC6EBD">
            <w:pPr>
              <w:jc w:val="center"/>
              <w:rPr>
                <w:rFonts w:eastAsia="Calibri"/>
                <w:sz w:val="18"/>
                <w:szCs w:val="18"/>
                <w:highlight w:val="yellow"/>
              </w:rPr>
            </w:pPr>
            <w:r>
              <w:rPr>
                <w:rFonts w:eastAsia="Calibri"/>
                <w:sz w:val="18"/>
                <w:szCs w:val="18"/>
                <w:highlight w:val="yellow"/>
              </w:rPr>
              <w:t>1016.80</w:t>
            </w:r>
          </w:p>
        </w:tc>
        <w:tc>
          <w:tcPr>
            <w:tcW w:w="1268" w:type="dxa"/>
            <w:gridSpan w:val="2"/>
          </w:tcPr>
          <w:p w:rsidR="00C70720" w:rsidRPr="008734DF" w:rsidRDefault="00C70720" w:rsidP="00FC6EBD">
            <w:pPr>
              <w:jc w:val="center"/>
              <w:rPr>
                <w:rFonts w:eastAsia="Calibri"/>
                <w:color w:val="FFFFFF"/>
                <w:sz w:val="18"/>
                <w:szCs w:val="18"/>
                <w:highlight w:val="blue"/>
              </w:rPr>
            </w:pPr>
            <w:r w:rsidRPr="00183BA3">
              <w:rPr>
                <w:rFonts w:eastAsia="Calibri"/>
                <w:sz w:val="18"/>
                <w:szCs w:val="18"/>
                <w:highlight w:val="yellow"/>
              </w:rPr>
              <w:t>1034</w:t>
            </w:r>
          </w:p>
        </w:tc>
        <w:tc>
          <w:tcPr>
            <w:tcW w:w="1445" w:type="dxa"/>
          </w:tcPr>
          <w:p w:rsidR="00C70720" w:rsidRPr="008734DF" w:rsidRDefault="00C70720" w:rsidP="00FC6EBD">
            <w:pPr>
              <w:jc w:val="center"/>
              <w:rPr>
                <w:rFonts w:eastAsia="Calibri"/>
                <w:sz w:val="18"/>
                <w:szCs w:val="18"/>
                <w:highlight w:val="yellow"/>
              </w:rPr>
            </w:pPr>
            <w:r w:rsidRPr="008734DF">
              <w:rPr>
                <w:rFonts w:eastAsia="Calibri"/>
                <w:color w:val="FFFFFF"/>
                <w:sz w:val="18"/>
                <w:szCs w:val="18"/>
                <w:highlight w:val="blue"/>
              </w:rPr>
              <w:t>975.9</w:t>
            </w:r>
            <w:r w:rsidRPr="008734DF">
              <w:rPr>
                <w:rFonts w:eastAsia="Calibri"/>
                <w:sz w:val="18"/>
                <w:szCs w:val="18"/>
                <w:highlight w:val="yellow"/>
              </w:rPr>
              <w:t>/1005.1</w:t>
            </w:r>
          </w:p>
        </w:tc>
        <w:tc>
          <w:tcPr>
            <w:tcW w:w="1356" w:type="dxa"/>
          </w:tcPr>
          <w:p w:rsidR="00C70720" w:rsidRPr="008734DF" w:rsidRDefault="00C70720" w:rsidP="00FC6EBD">
            <w:pPr>
              <w:jc w:val="center"/>
              <w:rPr>
                <w:rFonts w:eastAsia="Calibri"/>
                <w:sz w:val="18"/>
                <w:szCs w:val="18"/>
              </w:rPr>
            </w:pPr>
            <w:r w:rsidRPr="008734DF">
              <w:rPr>
                <w:rFonts w:eastAsia="Calibri"/>
                <w:sz w:val="18"/>
                <w:szCs w:val="18"/>
                <w:highlight w:val="yellow"/>
              </w:rPr>
              <w:t>1006.3</w:t>
            </w:r>
            <w:r w:rsidRPr="008734DF">
              <w:rPr>
                <w:rFonts w:eastAsia="Calibri"/>
                <w:sz w:val="18"/>
                <w:szCs w:val="18"/>
              </w:rPr>
              <w:t xml:space="preserve"> </w:t>
            </w:r>
            <w:r w:rsidRPr="008734DF">
              <w:rPr>
                <w:rFonts w:eastAsia="Calibri"/>
                <w:sz w:val="18"/>
                <w:szCs w:val="18"/>
                <w:highlight w:val="green"/>
              </w:rPr>
              <w:t>(1052.1)</w:t>
            </w:r>
          </w:p>
        </w:tc>
        <w:tc>
          <w:tcPr>
            <w:tcW w:w="1195" w:type="dxa"/>
          </w:tcPr>
          <w:p w:rsidR="00C70720" w:rsidRPr="008734DF" w:rsidRDefault="00C70720" w:rsidP="00FC6EBD">
            <w:pPr>
              <w:jc w:val="center"/>
              <w:rPr>
                <w:rFonts w:eastAsia="Calibri"/>
                <w:sz w:val="18"/>
                <w:szCs w:val="18"/>
              </w:rPr>
            </w:pPr>
            <w:r w:rsidRPr="008734DF">
              <w:rPr>
                <w:rFonts w:eastAsia="Calibri"/>
                <w:sz w:val="18"/>
                <w:szCs w:val="18"/>
              </w:rPr>
              <w:t>1013.5</w:t>
            </w:r>
          </w:p>
        </w:tc>
      </w:tr>
      <w:tr w:rsidR="00C70720" w:rsidTr="00FC6EBD">
        <w:tc>
          <w:tcPr>
            <w:tcW w:w="1555" w:type="dxa"/>
          </w:tcPr>
          <w:p w:rsidR="00C70720" w:rsidRPr="008734DF" w:rsidRDefault="00C70720" w:rsidP="00FC6EBD">
            <w:pPr>
              <w:jc w:val="center"/>
              <w:rPr>
                <w:rFonts w:eastAsia="Calibri"/>
                <w:sz w:val="18"/>
                <w:szCs w:val="18"/>
              </w:rPr>
            </w:pPr>
            <w:r w:rsidRPr="008734DF">
              <w:rPr>
                <w:rFonts w:eastAsia="Calibri"/>
                <w:sz w:val="18"/>
                <w:szCs w:val="18"/>
              </w:rPr>
              <w:t>Progress 8</w:t>
            </w:r>
          </w:p>
        </w:tc>
        <w:tc>
          <w:tcPr>
            <w:tcW w:w="1159" w:type="dxa"/>
          </w:tcPr>
          <w:p w:rsidR="00C70720" w:rsidRPr="004C73F8" w:rsidRDefault="00C70720" w:rsidP="00FC6EBD">
            <w:pPr>
              <w:jc w:val="center"/>
              <w:rPr>
                <w:rFonts w:eastAsia="Calibri"/>
                <w:b/>
                <w:sz w:val="18"/>
                <w:szCs w:val="18"/>
              </w:rPr>
            </w:pPr>
            <w:r w:rsidRPr="00632F25">
              <w:rPr>
                <w:rFonts w:eastAsia="Calibri"/>
                <w:b/>
                <w:sz w:val="18"/>
                <w:szCs w:val="18"/>
                <w:highlight w:val="yellow"/>
              </w:rPr>
              <w:t>42</w:t>
            </w:r>
            <w:r w:rsidRPr="004C73F8">
              <w:rPr>
                <w:rFonts w:eastAsia="Calibri"/>
                <w:b/>
                <w:sz w:val="18"/>
                <w:szCs w:val="18"/>
              </w:rPr>
              <w:t xml:space="preserve">    </w:t>
            </w:r>
            <w:r>
              <w:rPr>
                <w:rFonts w:eastAsia="Calibri"/>
                <w:b/>
                <w:sz w:val="18"/>
                <w:szCs w:val="18"/>
                <w:highlight w:val="green"/>
              </w:rPr>
              <w:t>5</w:t>
            </w:r>
          </w:p>
        </w:tc>
        <w:tc>
          <w:tcPr>
            <w:tcW w:w="1038" w:type="dxa"/>
          </w:tcPr>
          <w:p w:rsidR="00C70720" w:rsidRPr="00183BA3" w:rsidRDefault="00C70720" w:rsidP="00FC6EBD">
            <w:pPr>
              <w:jc w:val="center"/>
              <w:rPr>
                <w:rFonts w:eastAsia="Calibri"/>
                <w:sz w:val="18"/>
                <w:szCs w:val="18"/>
                <w:highlight w:val="yellow"/>
              </w:rPr>
            </w:pPr>
            <w:r>
              <w:rPr>
                <w:rFonts w:eastAsia="Calibri"/>
                <w:sz w:val="18"/>
                <w:szCs w:val="18"/>
                <w:highlight w:val="yellow"/>
              </w:rPr>
              <w:t>+0.06</w:t>
            </w:r>
          </w:p>
        </w:tc>
        <w:tc>
          <w:tcPr>
            <w:tcW w:w="1268" w:type="dxa"/>
            <w:gridSpan w:val="2"/>
          </w:tcPr>
          <w:p w:rsidR="00C70720" w:rsidRPr="008734DF" w:rsidRDefault="00C70720" w:rsidP="00FC6EBD">
            <w:pPr>
              <w:jc w:val="center"/>
              <w:rPr>
                <w:rFonts w:eastAsia="Calibri"/>
                <w:sz w:val="18"/>
                <w:szCs w:val="18"/>
                <w:highlight w:val="cyan"/>
              </w:rPr>
            </w:pPr>
            <w:r>
              <w:rPr>
                <w:rFonts w:eastAsia="Calibri"/>
                <w:sz w:val="18"/>
                <w:szCs w:val="18"/>
                <w:highlight w:val="yellow"/>
              </w:rPr>
              <w:t>+0.3</w:t>
            </w:r>
          </w:p>
        </w:tc>
        <w:tc>
          <w:tcPr>
            <w:tcW w:w="1445" w:type="dxa"/>
          </w:tcPr>
          <w:p w:rsidR="00C70720" w:rsidRPr="008734DF" w:rsidRDefault="00C70720" w:rsidP="00FC6EBD">
            <w:pPr>
              <w:jc w:val="center"/>
              <w:rPr>
                <w:rFonts w:eastAsia="Calibri"/>
                <w:sz w:val="18"/>
                <w:szCs w:val="18"/>
                <w:highlight w:val="yellow"/>
              </w:rPr>
            </w:pPr>
            <w:r>
              <w:rPr>
                <w:rFonts w:eastAsia="Calibri"/>
                <w:sz w:val="18"/>
                <w:szCs w:val="18"/>
                <w:highlight w:val="cyan"/>
              </w:rPr>
              <w:t>-0.22</w:t>
            </w:r>
            <w:r w:rsidRPr="008734DF">
              <w:rPr>
                <w:rFonts w:eastAsia="Calibri"/>
                <w:sz w:val="18"/>
                <w:szCs w:val="18"/>
                <w:highlight w:val="yellow"/>
              </w:rPr>
              <w:t>/+0.04</w:t>
            </w:r>
          </w:p>
        </w:tc>
        <w:tc>
          <w:tcPr>
            <w:tcW w:w="1356" w:type="dxa"/>
          </w:tcPr>
          <w:p w:rsidR="00C70720" w:rsidRPr="008734DF" w:rsidRDefault="00C70720" w:rsidP="00FC6EBD">
            <w:pPr>
              <w:jc w:val="center"/>
              <w:rPr>
                <w:rFonts w:eastAsia="Calibri"/>
                <w:sz w:val="18"/>
                <w:szCs w:val="18"/>
                <w:highlight w:val="yellow"/>
              </w:rPr>
            </w:pPr>
            <w:r w:rsidRPr="00A13398">
              <w:rPr>
                <w:rFonts w:eastAsia="Calibri"/>
                <w:sz w:val="18"/>
                <w:szCs w:val="18"/>
              </w:rPr>
              <w:t>-0.08</w:t>
            </w:r>
          </w:p>
        </w:tc>
        <w:tc>
          <w:tcPr>
            <w:tcW w:w="1195" w:type="dxa"/>
          </w:tcPr>
          <w:p w:rsidR="00C70720" w:rsidRPr="008734DF" w:rsidRDefault="00C70720" w:rsidP="00FC6EBD">
            <w:pPr>
              <w:jc w:val="center"/>
              <w:rPr>
                <w:rFonts w:eastAsia="Calibri"/>
                <w:sz w:val="18"/>
                <w:szCs w:val="18"/>
              </w:rPr>
            </w:pPr>
            <w:r>
              <w:rPr>
                <w:rFonts w:eastAsia="Calibri"/>
                <w:sz w:val="18"/>
                <w:szCs w:val="18"/>
              </w:rPr>
              <w:t>N/A</w:t>
            </w:r>
          </w:p>
        </w:tc>
      </w:tr>
      <w:tr w:rsidR="00C70720" w:rsidTr="00FC6EBD">
        <w:tc>
          <w:tcPr>
            <w:tcW w:w="1555" w:type="dxa"/>
          </w:tcPr>
          <w:p w:rsidR="00C70720" w:rsidRPr="008734DF" w:rsidRDefault="00C70720" w:rsidP="00FC6EBD">
            <w:pPr>
              <w:jc w:val="center"/>
              <w:rPr>
                <w:rFonts w:eastAsia="Calibri"/>
                <w:sz w:val="18"/>
                <w:szCs w:val="18"/>
              </w:rPr>
            </w:pPr>
            <w:r w:rsidRPr="008734DF">
              <w:rPr>
                <w:rFonts w:eastAsia="Calibri"/>
                <w:sz w:val="18"/>
                <w:szCs w:val="18"/>
              </w:rPr>
              <w:t>English</w:t>
            </w:r>
            <w:r>
              <w:rPr>
                <w:rFonts w:eastAsia="Calibri"/>
                <w:sz w:val="18"/>
                <w:szCs w:val="18"/>
              </w:rPr>
              <w:t>(P8/VA)</w:t>
            </w:r>
          </w:p>
        </w:tc>
        <w:tc>
          <w:tcPr>
            <w:tcW w:w="1159" w:type="dxa"/>
          </w:tcPr>
          <w:p w:rsidR="00C70720" w:rsidRPr="004C73F8" w:rsidRDefault="00C70720" w:rsidP="00FC6EBD">
            <w:pPr>
              <w:jc w:val="center"/>
              <w:rPr>
                <w:rFonts w:eastAsia="Calibri"/>
                <w:b/>
                <w:sz w:val="18"/>
                <w:szCs w:val="18"/>
                <w:highlight w:val="yellow"/>
              </w:rPr>
            </w:pPr>
            <w:r>
              <w:rPr>
                <w:rFonts w:eastAsia="Calibri"/>
                <w:b/>
                <w:sz w:val="18"/>
                <w:szCs w:val="18"/>
                <w:highlight w:val="yellow"/>
              </w:rPr>
              <w:t>42</w:t>
            </w:r>
            <w:r w:rsidRPr="004C73F8">
              <w:rPr>
                <w:rFonts w:eastAsia="Calibri"/>
                <w:b/>
                <w:sz w:val="18"/>
                <w:szCs w:val="18"/>
                <w:highlight w:val="yellow"/>
              </w:rPr>
              <w:t xml:space="preserve">   </w:t>
            </w:r>
            <w:r>
              <w:rPr>
                <w:rFonts w:eastAsia="Calibri"/>
                <w:b/>
                <w:sz w:val="18"/>
                <w:szCs w:val="18"/>
                <w:highlight w:val="green"/>
              </w:rPr>
              <w:t>4</w:t>
            </w:r>
          </w:p>
        </w:tc>
        <w:tc>
          <w:tcPr>
            <w:tcW w:w="1038" w:type="dxa"/>
          </w:tcPr>
          <w:p w:rsidR="00C70720" w:rsidRDefault="00C70720" w:rsidP="00FC6EBD">
            <w:pPr>
              <w:jc w:val="center"/>
              <w:rPr>
                <w:rFonts w:eastAsia="Calibri"/>
                <w:sz w:val="18"/>
                <w:szCs w:val="18"/>
              </w:rPr>
            </w:pPr>
            <w:r w:rsidRPr="00632F25">
              <w:rPr>
                <w:rFonts w:eastAsia="Calibri"/>
                <w:sz w:val="18"/>
                <w:szCs w:val="18"/>
                <w:highlight w:val="yellow"/>
              </w:rPr>
              <w:t>+0.08</w:t>
            </w:r>
          </w:p>
        </w:tc>
        <w:tc>
          <w:tcPr>
            <w:tcW w:w="1268" w:type="dxa"/>
            <w:gridSpan w:val="2"/>
          </w:tcPr>
          <w:p w:rsidR="00C70720" w:rsidRPr="008734DF" w:rsidRDefault="00C70720" w:rsidP="00FC6EBD">
            <w:pPr>
              <w:jc w:val="center"/>
              <w:rPr>
                <w:rFonts w:eastAsia="Calibri"/>
                <w:sz w:val="18"/>
                <w:szCs w:val="18"/>
                <w:highlight w:val="yellow"/>
              </w:rPr>
            </w:pPr>
            <w:r w:rsidRPr="00632F25">
              <w:rPr>
                <w:rFonts w:eastAsia="Calibri"/>
                <w:sz w:val="18"/>
                <w:szCs w:val="18"/>
                <w:highlight w:val="green"/>
              </w:rPr>
              <w:t>0.36</w:t>
            </w:r>
          </w:p>
        </w:tc>
        <w:tc>
          <w:tcPr>
            <w:tcW w:w="1445" w:type="dxa"/>
          </w:tcPr>
          <w:p w:rsidR="00C70720" w:rsidRPr="008734DF" w:rsidRDefault="00C70720" w:rsidP="00FC6EBD">
            <w:pPr>
              <w:jc w:val="center"/>
              <w:rPr>
                <w:rFonts w:eastAsia="Calibri"/>
                <w:sz w:val="18"/>
                <w:szCs w:val="18"/>
                <w:highlight w:val="yellow"/>
              </w:rPr>
            </w:pPr>
            <w:r w:rsidRPr="008734DF">
              <w:rPr>
                <w:rFonts w:eastAsia="Calibri"/>
                <w:sz w:val="18"/>
                <w:szCs w:val="18"/>
                <w:highlight w:val="yellow"/>
              </w:rPr>
              <w:t>1000.3(48)</w:t>
            </w:r>
          </w:p>
        </w:tc>
        <w:tc>
          <w:tcPr>
            <w:tcW w:w="1356" w:type="dxa"/>
          </w:tcPr>
          <w:p w:rsidR="00C70720" w:rsidRPr="008734DF" w:rsidRDefault="00C70720" w:rsidP="00FC6EBD">
            <w:pPr>
              <w:jc w:val="center"/>
              <w:rPr>
                <w:rFonts w:eastAsia="Calibri"/>
                <w:sz w:val="18"/>
                <w:szCs w:val="18"/>
              </w:rPr>
            </w:pPr>
            <w:r w:rsidRPr="008734DF">
              <w:rPr>
                <w:rFonts w:eastAsia="Calibri"/>
                <w:sz w:val="18"/>
                <w:szCs w:val="18"/>
                <w:highlight w:val="yellow"/>
              </w:rPr>
              <w:t>1002.6</w:t>
            </w:r>
            <w:r w:rsidRPr="008734DF">
              <w:rPr>
                <w:rFonts w:eastAsia="Calibri"/>
                <w:sz w:val="18"/>
                <w:szCs w:val="18"/>
              </w:rPr>
              <w:t>(16)</w:t>
            </w:r>
          </w:p>
        </w:tc>
        <w:tc>
          <w:tcPr>
            <w:tcW w:w="1195" w:type="dxa"/>
          </w:tcPr>
          <w:p w:rsidR="00C70720" w:rsidRPr="008734DF" w:rsidRDefault="00C70720" w:rsidP="00FC6EBD">
            <w:pPr>
              <w:jc w:val="center"/>
              <w:rPr>
                <w:rFonts w:eastAsia="Calibri"/>
                <w:sz w:val="18"/>
                <w:szCs w:val="18"/>
              </w:rPr>
            </w:pPr>
            <w:r w:rsidRPr="008734DF">
              <w:rPr>
                <w:rFonts w:eastAsia="Calibri"/>
                <w:sz w:val="18"/>
                <w:szCs w:val="18"/>
              </w:rPr>
              <w:t>1003.9</w:t>
            </w:r>
          </w:p>
        </w:tc>
      </w:tr>
      <w:tr w:rsidR="00C70720" w:rsidTr="00FC6EBD">
        <w:tc>
          <w:tcPr>
            <w:tcW w:w="1555" w:type="dxa"/>
          </w:tcPr>
          <w:p w:rsidR="00C70720" w:rsidRPr="008734DF" w:rsidRDefault="00C70720" w:rsidP="00FC6EBD">
            <w:pPr>
              <w:jc w:val="center"/>
              <w:rPr>
                <w:rFonts w:eastAsia="Calibri"/>
                <w:sz w:val="18"/>
                <w:szCs w:val="18"/>
              </w:rPr>
            </w:pPr>
            <w:r w:rsidRPr="00BA5DC3">
              <w:rPr>
                <w:rFonts w:eastAsia="Calibri"/>
                <w:sz w:val="18"/>
                <w:szCs w:val="18"/>
              </w:rPr>
              <w:t>Maths</w:t>
            </w:r>
            <w:r>
              <w:rPr>
                <w:rFonts w:eastAsia="Calibri"/>
                <w:sz w:val="18"/>
                <w:szCs w:val="18"/>
              </w:rPr>
              <w:t>(P8/VA)</w:t>
            </w:r>
          </w:p>
        </w:tc>
        <w:tc>
          <w:tcPr>
            <w:tcW w:w="1159" w:type="dxa"/>
          </w:tcPr>
          <w:p w:rsidR="00C70720" w:rsidRPr="004C73F8" w:rsidRDefault="00C70720" w:rsidP="00FC6EBD">
            <w:pPr>
              <w:jc w:val="center"/>
              <w:rPr>
                <w:rFonts w:eastAsia="Calibri"/>
                <w:b/>
                <w:sz w:val="18"/>
                <w:szCs w:val="18"/>
                <w:highlight w:val="green"/>
              </w:rPr>
            </w:pPr>
            <w:r w:rsidRPr="00632F25">
              <w:rPr>
                <w:rFonts w:eastAsia="Calibri"/>
                <w:b/>
                <w:sz w:val="18"/>
                <w:szCs w:val="18"/>
                <w:highlight w:val="cyan"/>
              </w:rPr>
              <w:t>70   58</w:t>
            </w:r>
          </w:p>
        </w:tc>
        <w:tc>
          <w:tcPr>
            <w:tcW w:w="1038" w:type="dxa"/>
          </w:tcPr>
          <w:p w:rsidR="00C70720" w:rsidRDefault="00C70720" w:rsidP="00FC6EBD">
            <w:pPr>
              <w:jc w:val="center"/>
              <w:rPr>
                <w:rFonts w:eastAsia="Calibri"/>
                <w:sz w:val="18"/>
                <w:szCs w:val="18"/>
              </w:rPr>
            </w:pPr>
            <w:r w:rsidRPr="00632F25">
              <w:rPr>
                <w:rFonts w:eastAsia="Calibri"/>
                <w:sz w:val="18"/>
                <w:szCs w:val="18"/>
                <w:highlight w:val="cyan"/>
              </w:rPr>
              <w:t>-0.24</w:t>
            </w:r>
          </w:p>
        </w:tc>
        <w:tc>
          <w:tcPr>
            <w:tcW w:w="1268" w:type="dxa"/>
            <w:gridSpan w:val="2"/>
          </w:tcPr>
          <w:p w:rsidR="00C70720" w:rsidRPr="008734DF" w:rsidRDefault="00C70720" w:rsidP="00FC6EBD">
            <w:pPr>
              <w:jc w:val="center"/>
              <w:rPr>
                <w:rFonts w:eastAsia="Calibri"/>
                <w:sz w:val="18"/>
                <w:szCs w:val="18"/>
                <w:highlight w:val="green"/>
              </w:rPr>
            </w:pPr>
            <w:r w:rsidRPr="00632F25">
              <w:rPr>
                <w:rFonts w:eastAsia="Calibri"/>
                <w:sz w:val="18"/>
                <w:szCs w:val="18"/>
                <w:highlight w:val="green"/>
              </w:rPr>
              <w:t>0.62</w:t>
            </w:r>
          </w:p>
        </w:tc>
        <w:tc>
          <w:tcPr>
            <w:tcW w:w="1445" w:type="dxa"/>
          </w:tcPr>
          <w:p w:rsidR="00C70720" w:rsidRPr="008734DF" w:rsidRDefault="00C70720" w:rsidP="00FC6EBD">
            <w:pPr>
              <w:jc w:val="center"/>
              <w:rPr>
                <w:rFonts w:eastAsia="Calibri"/>
                <w:sz w:val="18"/>
                <w:szCs w:val="18"/>
                <w:highlight w:val="green"/>
              </w:rPr>
            </w:pPr>
            <w:r w:rsidRPr="008734DF">
              <w:rPr>
                <w:rFonts w:eastAsia="Calibri"/>
                <w:sz w:val="18"/>
                <w:szCs w:val="18"/>
                <w:highlight w:val="green"/>
              </w:rPr>
              <w:t>1002.7(12)</w:t>
            </w:r>
          </w:p>
        </w:tc>
        <w:tc>
          <w:tcPr>
            <w:tcW w:w="1356" w:type="dxa"/>
          </w:tcPr>
          <w:p w:rsidR="00C70720" w:rsidRPr="008734DF" w:rsidRDefault="00C70720" w:rsidP="00FC6EBD">
            <w:pPr>
              <w:jc w:val="center"/>
              <w:rPr>
                <w:rFonts w:eastAsia="Calibri"/>
                <w:sz w:val="18"/>
                <w:szCs w:val="18"/>
              </w:rPr>
            </w:pPr>
            <w:r w:rsidRPr="008734DF">
              <w:rPr>
                <w:rFonts w:eastAsia="Calibri"/>
                <w:sz w:val="18"/>
                <w:szCs w:val="18"/>
                <w:highlight w:val="green"/>
              </w:rPr>
              <w:t>1002.7</w:t>
            </w:r>
            <w:r w:rsidRPr="008734DF">
              <w:rPr>
                <w:rFonts w:eastAsia="Calibri"/>
                <w:sz w:val="18"/>
                <w:szCs w:val="18"/>
              </w:rPr>
              <w:t>(14)</w:t>
            </w:r>
          </w:p>
        </w:tc>
        <w:tc>
          <w:tcPr>
            <w:tcW w:w="1195" w:type="dxa"/>
          </w:tcPr>
          <w:p w:rsidR="00C70720" w:rsidRPr="008734DF" w:rsidRDefault="00C70720" w:rsidP="00FC6EBD">
            <w:pPr>
              <w:jc w:val="center"/>
              <w:rPr>
                <w:rFonts w:eastAsia="Calibri"/>
                <w:sz w:val="18"/>
                <w:szCs w:val="18"/>
              </w:rPr>
            </w:pPr>
            <w:r w:rsidRPr="008734DF">
              <w:rPr>
                <w:rFonts w:eastAsia="Calibri"/>
                <w:sz w:val="18"/>
                <w:szCs w:val="18"/>
              </w:rPr>
              <w:t>999.2</w:t>
            </w:r>
          </w:p>
        </w:tc>
      </w:tr>
      <w:tr w:rsidR="00C70720" w:rsidTr="00FC6EBD">
        <w:tc>
          <w:tcPr>
            <w:tcW w:w="1555" w:type="dxa"/>
          </w:tcPr>
          <w:p w:rsidR="00C70720" w:rsidRPr="00BA5DC3" w:rsidRDefault="00C70720" w:rsidP="00FC6EBD">
            <w:pPr>
              <w:jc w:val="center"/>
              <w:rPr>
                <w:rFonts w:eastAsia="Calibri"/>
                <w:sz w:val="18"/>
                <w:szCs w:val="18"/>
              </w:rPr>
            </w:pPr>
            <w:r>
              <w:rPr>
                <w:rFonts w:eastAsia="Calibri"/>
                <w:sz w:val="18"/>
                <w:szCs w:val="18"/>
              </w:rPr>
              <w:t>EBacc</w:t>
            </w:r>
          </w:p>
        </w:tc>
        <w:tc>
          <w:tcPr>
            <w:tcW w:w="1159" w:type="dxa"/>
          </w:tcPr>
          <w:p w:rsidR="00C70720" w:rsidRPr="00632F25" w:rsidRDefault="00C70720" w:rsidP="00FC6EBD">
            <w:pPr>
              <w:jc w:val="center"/>
              <w:rPr>
                <w:rFonts w:eastAsia="Calibri"/>
                <w:b/>
                <w:sz w:val="18"/>
                <w:szCs w:val="18"/>
                <w:highlight w:val="cyan"/>
              </w:rPr>
            </w:pPr>
            <w:r w:rsidRPr="00192335">
              <w:rPr>
                <w:rFonts w:eastAsia="Calibri"/>
                <w:b/>
                <w:sz w:val="18"/>
                <w:szCs w:val="18"/>
                <w:highlight w:val="yellow"/>
              </w:rPr>
              <w:t>50</w:t>
            </w:r>
            <w:r>
              <w:rPr>
                <w:rFonts w:eastAsia="Calibri"/>
                <w:b/>
                <w:sz w:val="18"/>
                <w:szCs w:val="18"/>
                <w:highlight w:val="yellow"/>
              </w:rPr>
              <w:t xml:space="preserve"> </w:t>
            </w:r>
            <w:r w:rsidRPr="00192335">
              <w:rPr>
                <w:rFonts w:eastAsia="Calibri"/>
                <w:b/>
                <w:sz w:val="18"/>
                <w:szCs w:val="18"/>
                <w:highlight w:val="green"/>
              </w:rPr>
              <w:t xml:space="preserve"> 11</w:t>
            </w:r>
          </w:p>
        </w:tc>
        <w:tc>
          <w:tcPr>
            <w:tcW w:w="1038" w:type="dxa"/>
          </w:tcPr>
          <w:p w:rsidR="00C70720" w:rsidRPr="00632F25" w:rsidRDefault="00C70720" w:rsidP="00FC6EBD">
            <w:pPr>
              <w:jc w:val="center"/>
              <w:rPr>
                <w:rFonts w:eastAsia="Calibri"/>
                <w:sz w:val="18"/>
                <w:szCs w:val="18"/>
                <w:highlight w:val="cyan"/>
              </w:rPr>
            </w:pPr>
            <w:r>
              <w:rPr>
                <w:rFonts w:eastAsia="Calibri"/>
                <w:sz w:val="18"/>
                <w:szCs w:val="18"/>
                <w:highlight w:val="cyan"/>
              </w:rPr>
              <w:t>-0.02</w:t>
            </w:r>
          </w:p>
        </w:tc>
        <w:tc>
          <w:tcPr>
            <w:tcW w:w="1268" w:type="dxa"/>
            <w:gridSpan w:val="2"/>
          </w:tcPr>
          <w:p w:rsidR="00C70720" w:rsidRPr="00632F25" w:rsidRDefault="00C70720" w:rsidP="00FC6EBD">
            <w:pPr>
              <w:jc w:val="center"/>
              <w:rPr>
                <w:rFonts w:eastAsia="Calibri"/>
                <w:sz w:val="18"/>
                <w:szCs w:val="18"/>
                <w:highlight w:val="green"/>
              </w:rPr>
            </w:pPr>
            <w:r w:rsidRPr="00192335">
              <w:rPr>
                <w:rFonts w:eastAsia="Calibri"/>
                <w:sz w:val="18"/>
                <w:szCs w:val="18"/>
                <w:highlight w:val="cyan"/>
              </w:rPr>
              <w:t>-0.13</w:t>
            </w:r>
          </w:p>
        </w:tc>
        <w:tc>
          <w:tcPr>
            <w:tcW w:w="1445" w:type="dxa"/>
            <w:shd w:val="clear" w:color="auto" w:fill="000000" w:themeFill="text1"/>
          </w:tcPr>
          <w:p w:rsidR="00C70720" w:rsidRPr="008734DF" w:rsidRDefault="00C70720" w:rsidP="00FC6EBD">
            <w:pPr>
              <w:jc w:val="center"/>
              <w:rPr>
                <w:rFonts w:eastAsia="Calibri"/>
                <w:sz w:val="18"/>
                <w:szCs w:val="18"/>
                <w:highlight w:val="green"/>
              </w:rPr>
            </w:pPr>
          </w:p>
        </w:tc>
        <w:tc>
          <w:tcPr>
            <w:tcW w:w="1356" w:type="dxa"/>
            <w:shd w:val="clear" w:color="auto" w:fill="000000" w:themeFill="text1"/>
          </w:tcPr>
          <w:p w:rsidR="00C70720" w:rsidRPr="008734DF" w:rsidRDefault="00C70720" w:rsidP="00FC6EBD">
            <w:pPr>
              <w:jc w:val="center"/>
              <w:rPr>
                <w:rFonts w:eastAsia="Calibri"/>
                <w:sz w:val="18"/>
                <w:szCs w:val="18"/>
                <w:highlight w:val="green"/>
              </w:rPr>
            </w:pPr>
          </w:p>
        </w:tc>
        <w:tc>
          <w:tcPr>
            <w:tcW w:w="1195" w:type="dxa"/>
            <w:shd w:val="clear" w:color="auto" w:fill="000000" w:themeFill="text1"/>
          </w:tcPr>
          <w:p w:rsidR="00C70720" w:rsidRPr="008734DF" w:rsidRDefault="00C70720" w:rsidP="00FC6EBD">
            <w:pPr>
              <w:jc w:val="center"/>
              <w:rPr>
                <w:rFonts w:eastAsia="Calibri"/>
                <w:sz w:val="18"/>
                <w:szCs w:val="18"/>
              </w:rPr>
            </w:pPr>
          </w:p>
        </w:tc>
      </w:tr>
      <w:tr w:rsidR="00C70720" w:rsidTr="00FC6EBD">
        <w:tc>
          <w:tcPr>
            <w:tcW w:w="1555" w:type="dxa"/>
            <w:tcBorders>
              <w:bottom w:val="single" w:sz="4" w:space="0" w:color="auto"/>
            </w:tcBorders>
          </w:tcPr>
          <w:p w:rsidR="00C70720" w:rsidRPr="00BA5DC3" w:rsidRDefault="00C70720" w:rsidP="00FC6EBD">
            <w:pPr>
              <w:jc w:val="center"/>
              <w:rPr>
                <w:rFonts w:eastAsia="Calibri"/>
                <w:sz w:val="18"/>
                <w:szCs w:val="18"/>
              </w:rPr>
            </w:pPr>
            <w:r>
              <w:rPr>
                <w:rFonts w:eastAsia="Calibri"/>
                <w:sz w:val="18"/>
                <w:szCs w:val="18"/>
              </w:rPr>
              <w:t>Open</w:t>
            </w:r>
          </w:p>
        </w:tc>
        <w:tc>
          <w:tcPr>
            <w:tcW w:w="1159" w:type="dxa"/>
            <w:tcBorders>
              <w:bottom w:val="single" w:sz="4" w:space="0" w:color="auto"/>
            </w:tcBorders>
          </w:tcPr>
          <w:p w:rsidR="00C70720" w:rsidRPr="00632F25" w:rsidRDefault="00C70720" w:rsidP="00FC6EBD">
            <w:pPr>
              <w:jc w:val="center"/>
              <w:rPr>
                <w:rFonts w:eastAsia="Calibri"/>
                <w:b/>
                <w:sz w:val="18"/>
                <w:szCs w:val="18"/>
                <w:highlight w:val="cyan"/>
              </w:rPr>
            </w:pPr>
            <w:r w:rsidRPr="00192335">
              <w:rPr>
                <w:rFonts w:eastAsia="Calibri"/>
                <w:b/>
                <w:sz w:val="18"/>
                <w:szCs w:val="18"/>
                <w:highlight w:val="yellow"/>
              </w:rPr>
              <w:t>27</w:t>
            </w:r>
            <w:r>
              <w:rPr>
                <w:rFonts w:eastAsia="Calibri"/>
                <w:b/>
                <w:sz w:val="18"/>
                <w:szCs w:val="18"/>
                <w:highlight w:val="yellow"/>
              </w:rPr>
              <w:t xml:space="preserve"> </w:t>
            </w:r>
            <w:r w:rsidRPr="00192335">
              <w:rPr>
                <w:rFonts w:eastAsia="Calibri"/>
                <w:b/>
                <w:sz w:val="18"/>
                <w:szCs w:val="18"/>
                <w:highlight w:val="green"/>
              </w:rPr>
              <w:t xml:space="preserve"> 5</w:t>
            </w:r>
          </w:p>
        </w:tc>
        <w:tc>
          <w:tcPr>
            <w:tcW w:w="1038" w:type="dxa"/>
            <w:tcBorders>
              <w:bottom w:val="single" w:sz="4" w:space="0" w:color="auto"/>
            </w:tcBorders>
          </w:tcPr>
          <w:p w:rsidR="00C70720" w:rsidRPr="00632F25" w:rsidRDefault="00C70720" w:rsidP="00FC6EBD">
            <w:pPr>
              <w:jc w:val="center"/>
              <w:rPr>
                <w:rFonts w:eastAsia="Calibri"/>
                <w:sz w:val="18"/>
                <w:szCs w:val="18"/>
                <w:highlight w:val="cyan"/>
              </w:rPr>
            </w:pPr>
            <w:r w:rsidRPr="00632F25">
              <w:rPr>
                <w:rFonts w:eastAsia="Calibri"/>
                <w:sz w:val="18"/>
                <w:szCs w:val="18"/>
                <w:highlight w:val="yellow"/>
              </w:rPr>
              <w:t>+0.33</w:t>
            </w:r>
          </w:p>
        </w:tc>
        <w:tc>
          <w:tcPr>
            <w:tcW w:w="1268" w:type="dxa"/>
            <w:gridSpan w:val="2"/>
            <w:tcBorders>
              <w:bottom w:val="single" w:sz="4" w:space="0" w:color="auto"/>
            </w:tcBorders>
          </w:tcPr>
          <w:p w:rsidR="00C70720" w:rsidRPr="00632F25" w:rsidRDefault="00C70720" w:rsidP="00FC6EBD">
            <w:pPr>
              <w:jc w:val="center"/>
              <w:rPr>
                <w:rFonts w:eastAsia="Calibri"/>
                <w:sz w:val="18"/>
                <w:szCs w:val="18"/>
                <w:highlight w:val="green"/>
              </w:rPr>
            </w:pPr>
            <w:r>
              <w:rPr>
                <w:rFonts w:eastAsia="Calibri"/>
                <w:sz w:val="18"/>
                <w:szCs w:val="18"/>
                <w:highlight w:val="green"/>
              </w:rPr>
              <w:t>+0.42</w:t>
            </w:r>
          </w:p>
        </w:tc>
        <w:tc>
          <w:tcPr>
            <w:tcW w:w="1445" w:type="dxa"/>
            <w:tcBorders>
              <w:bottom w:val="single" w:sz="4" w:space="0" w:color="auto"/>
            </w:tcBorders>
            <w:shd w:val="clear" w:color="auto" w:fill="000000" w:themeFill="text1"/>
          </w:tcPr>
          <w:p w:rsidR="00C70720" w:rsidRPr="008734DF" w:rsidRDefault="00C70720" w:rsidP="00FC6EBD">
            <w:pPr>
              <w:jc w:val="center"/>
              <w:rPr>
                <w:rFonts w:eastAsia="Calibri"/>
                <w:sz w:val="18"/>
                <w:szCs w:val="18"/>
                <w:highlight w:val="green"/>
              </w:rPr>
            </w:pPr>
          </w:p>
        </w:tc>
        <w:tc>
          <w:tcPr>
            <w:tcW w:w="1356" w:type="dxa"/>
            <w:tcBorders>
              <w:bottom w:val="single" w:sz="4" w:space="0" w:color="auto"/>
            </w:tcBorders>
            <w:shd w:val="clear" w:color="auto" w:fill="000000" w:themeFill="text1"/>
          </w:tcPr>
          <w:p w:rsidR="00C70720" w:rsidRPr="008734DF" w:rsidRDefault="00C70720" w:rsidP="00FC6EBD">
            <w:pPr>
              <w:jc w:val="center"/>
              <w:rPr>
                <w:rFonts w:eastAsia="Calibri"/>
                <w:sz w:val="18"/>
                <w:szCs w:val="18"/>
                <w:highlight w:val="green"/>
              </w:rPr>
            </w:pPr>
          </w:p>
        </w:tc>
        <w:tc>
          <w:tcPr>
            <w:tcW w:w="1195" w:type="dxa"/>
            <w:tcBorders>
              <w:bottom w:val="single" w:sz="4" w:space="0" w:color="auto"/>
            </w:tcBorders>
            <w:shd w:val="clear" w:color="auto" w:fill="000000" w:themeFill="text1"/>
          </w:tcPr>
          <w:p w:rsidR="00C70720" w:rsidRPr="008734DF" w:rsidRDefault="00C70720" w:rsidP="00FC6EBD">
            <w:pPr>
              <w:jc w:val="center"/>
              <w:rPr>
                <w:rFonts w:eastAsia="Calibri"/>
                <w:sz w:val="18"/>
                <w:szCs w:val="18"/>
              </w:rPr>
            </w:pPr>
          </w:p>
        </w:tc>
      </w:tr>
    </w:tbl>
    <w:p w:rsidR="00C70720" w:rsidRDefault="00C70720">
      <w:pPr>
        <w:spacing w:after="0" w:line="240" w:lineRule="auto"/>
        <w:rPr>
          <w:rFonts w:asciiTheme="minorHAnsi" w:hAnsiTheme="minorHAnsi" w:cs="Arial"/>
        </w:rPr>
      </w:pPr>
    </w:p>
    <w:tbl>
      <w:tblPr>
        <w:tblStyle w:val="TableGrid"/>
        <w:tblpPr w:leftFromText="180" w:rightFromText="180" w:vertAnchor="text" w:horzAnchor="margin" w:tblpY="27"/>
        <w:tblW w:w="0" w:type="auto"/>
        <w:tblLook w:val="04A0" w:firstRow="1" w:lastRow="0" w:firstColumn="1" w:lastColumn="0" w:noHBand="0" w:noVBand="1"/>
      </w:tblPr>
      <w:tblGrid>
        <w:gridCol w:w="3114"/>
        <w:gridCol w:w="5902"/>
      </w:tblGrid>
      <w:tr w:rsidR="00C70720" w:rsidTr="00FC6EBD">
        <w:tc>
          <w:tcPr>
            <w:tcW w:w="9016" w:type="dxa"/>
            <w:gridSpan w:val="2"/>
            <w:shd w:val="pct25" w:color="auto" w:fill="auto"/>
          </w:tcPr>
          <w:p w:rsidR="00C70720" w:rsidRPr="00193DDA" w:rsidRDefault="00C70720" w:rsidP="00FC6EBD">
            <w:pPr>
              <w:rPr>
                <w:rFonts w:eastAsia="Calibri"/>
                <w:b/>
                <w:sz w:val="18"/>
                <w:szCs w:val="18"/>
                <w:highlight w:val="green"/>
              </w:rPr>
            </w:pPr>
            <w:r w:rsidRPr="00193DDA">
              <w:rPr>
                <w:rFonts w:eastAsia="Calibri"/>
                <w:b/>
                <w:sz w:val="18"/>
                <w:szCs w:val="18"/>
              </w:rPr>
              <w:t>Closing the gaps</w:t>
            </w:r>
            <w:r>
              <w:rPr>
                <w:rFonts w:eastAsia="Calibri"/>
                <w:b/>
                <w:sz w:val="18"/>
                <w:szCs w:val="18"/>
              </w:rPr>
              <w:t xml:space="preserve"> –Progress 8 (FFT aspire)</w:t>
            </w:r>
          </w:p>
        </w:tc>
      </w:tr>
      <w:tr w:rsidR="00C70720" w:rsidTr="00FC6EBD">
        <w:tc>
          <w:tcPr>
            <w:tcW w:w="3114" w:type="dxa"/>
          </w:tcPr>
          <w:p w:rsidR="00C70720" w:rsidRPr="008734DF" w:rsidRDefault="00C70720" w:rsidP="00FC6EBD">
            <w:pPr>
              <w:jc w:val="center"/>
              <w:rPr>
                <w:rFonts w:eastAsia="Calibri"/>
                <w:sz w:val="18"/>
                <w:szCs w:val="18"/>
              </w:rPr>
            </w:pPr>
            <w:r w:rsidRPr="008734DF">
              <w:rPr>
                <w:rFonts w:eastAsia="Calibri"/>
                <w:b/>
                <w:sz w:val="18"/>
                <w:szCs w:val="18"/>
              </w:rPr>
              <w:t>Above</w:t>
            </w:r>
            <w:r w:rsidRPr="008734DF">
              <w:rPr>
                <w:rFonts w:eastAsia="Calibri"/>
                <w:sz w:val="18"/>
                <w:szCs w:val="18"/>
              </w:rPr>
              <w:t xml:space="preserve"> National median </w:t>
            </w:r>
            <w:r w:rsidRPr="008734DF">
              <w:rPr>
                <w:rFonts w:eastAsia="Calibri"/>
                <w:b/>
                <w:sz w:val="18"/>
                <w:szCs w:val="18"/>
              </w:rPr>
              <w:t>(groups)</w:t>
            </w:r>
          </w:p>
        </w:tc>
        <w:tc>
          <w:tcPr>
            <w:tcW w:w="5902" w:type="dxa"/>
          </w:tcPr>
          <w:p w:rsidR="00C70720" w:rsidRPr="008734DF" w:rsidRDefault="00C70720" w:rsidP="00FC6EBD">
            <w:pPr>
              <w:jc w:val="center"/>
              <w:rPr>
                <w:rFonts w:eastAsia="Calibri"/>
                <w:sz w:val="18"/>
                <w:szCs w:val="18"/>
              </w:rPr>
            </w:pPr>
            <w:r w:rsidRPr="00550534">
              <w:rPr>
                <w:rFonts w:eastAsia="Calibri"/>
                <w:sz w:val="18"/>
                <w:szCs w:val="18"/>
                <w:highlight w:val="yellow"/>
              </w:rPr>
              <w:t>Low (+0.15), Middle (+0.03), Not PP/FSMever(+0.13), Male (+0.06), SEN support(+0.04), EHC plan (+0.14), No SEN (+0.06), White (+0.02)</w:t>
            </w:r>
          </w:p>
        </w:tc>
      </w:tr>
      <w:tr w:rsidR="00C70720" w:rsidTr="00FC6EBD">
        <w:tc>
          <w:tcPr>
            <w:tcW w:w="3114" w:type="dxa"/>
            <w:tcBorders>
              <w:bottom w:val="single" w:sz="4" w:space="0" w:color="auto"/>
            </w:tcBorders>
          </w:tcPr>
          <w:p w:rsidR="00C70720" w:rsidRPr="008734DF" w:rsidRDefault="00C70720" w:rsidP="00FC6EBD">
            <w:pPr>
              <w:jc w:val="center"/>
              <w:rPr>
                <w:rFonts w:eastAsia="Calibri"/>
                <w:sz w:val="18"/>
                <w:szCs w:val="18"/>
              </w:rPr>
            </w:pPr>
            <w:r w:rsidRPr="008734DF">
              <w:rPr>
                <w:rFonts w:eastAsia="Calibri"/>
                <w:b/>
                <w:sz w:val="18"/>
                <w:szCs w:val="18"/>
              </w:rPr>
              <w:t>Below</w:t>
            </w:r>
            <w:r w:rsidRPr="008734DF">
              <w:rPr>
                <w:rFonts w:eastAsia="Calibri"/>
                <w:sz w:val="18"/>
                <w:szCs w:val="18"/>
              </w:rPr>
              <w:t xml:space="preserve"> national median </w:t>
            </w:r>
            <w:r w:rsidRPr="008734DF">
              <w:rPr>
                <w:rFonts w:eastAsia="Calibri"/>
                <w:b/>
                <w:sz w:val="18"/>
                <w:szCs w:val="18"/>
              </w:rPr>
              <w:t>(groups)</w:t>
            </w:r>
          </w:p>
        </w:tc>
        <w:tc>
          <w:tcPr>
            <w:tcW w:w="5902" w:type="dxa"/>
            <w:tcBorders>
              <w:bottom w:val="single" w:sz="4" w:space="0" w:color="auto"/>
            </w:tcBorders>
          </w:tcPr>
          <w:p w:rsidR="00C70720" w:rsidRPr="008734DF" w:rsidRDefault="00C70720" w:rsidP="00FC6EBD">
            <w:pPr>
              <w:jc w:val="center"/>
              <w:rPr>
                <w:rFonts w:eastAsia="Calibri"/>
                <w:sz w:val="18"/>
                <w:szCs w:val="18"/>
              </w:rPr>
            </w:pPr>
            <w:r w:rsidRPr="00550534">
              <w:rPr>
                <w:rFonts w:eastAsia="Calibri"/>
                <w:sz w:val="18"/>
                <w:szCs w:val="18"/>
                <w:highlight w:val="cyan"/>
              </w:rPr>
              <w:t>High (-0.35),PP/FSMever(-0.16)</w:t>
            </w:r>
          </w:p>
        </w:tc>
      </w:tr>
      <w:tr w:rsidR="00C70720" w:rsidTr="00FC6EBD">
        <w:tc>
          <w:tcPr>
            <w:tcW w:w="9016" w:type="dxa"/>
            <w:gridSpan w:val="2"/>
            <w:shd w:val="clear" w:color="auto" w:fill="DDD9C3" w:themeFill="background2" w:themeFillShade="E6"/>
          </w:tcPr>
          <w:p w:rsidR="00C70720" w:rsidRPr="00550534" w:rsidRDefault="00C70720" w:rsidP="00FC6EBD">
            <w:pPr>
              <w:rPr>
                <w:rFonts w:eastAsia="Calibri"/>
                <w:sz w:val="18"/>
                <w:szCs w:val="18"/>
                <w:highlight w:val="cyan"/>
              </w:rPr>
            </w:pPr>
            <w:r>
              <w:rPr>
                <w:rFonts w:eastAsia="Calibri"/>
                <w:b/>
                <w:sz w:val="18"/>
                <w:szCs w:val="18"/>
              </w:rPr>
              <w:t>Closing the gaps(average point score)</w:t>
            </w:r>
          </w:p>
        </w:tc>
      </w:tr>
      <w:tr w:rsidR="00C70720" w:rsidTr="00FC6EBD">
        <w:tc>
          <w:tcPr>
            <w:tcW w:w="3114" w:type="dxa"/>
          </w:tcPr>
          <w:p w:rsidR="00C70720" w:rsidRPr="008734DF" w:rsidRDefault="00C70720" w:rsidP="00FC6EBD">
            <w:pPr>
              <w:jc w:val="center"/>
              <w:rPr>
                <w:rFonts w:eastAsia="Calibri"/>
                <w:sz w:val="18"/>
                <w:szCs w:val="18"/>
              </w:rPr>
            </w:pPr>
            <w:r w:rsidRPr="008734DF">
              <w:rPr>
                <w:rFonts w:eastAsia="Calibri"/>
                <w:b/>
                <w:sz w:val="18"/>
                <w:szCs w:val="18"/>
              </w:rPr>
              <w:t>Above</w:t>
            </w:r>
            <w:r w:rsidRPr="008734DF">
              <w:rPr>
                <w:rFonts w:eastAsia="Calibri"/>
                <w:sz w:val="18"/>
                <w:szCs w:val="18"/>
              </w:rPr>
              <w:t xml:space="preserve"> national median </w:t>
            </w:r>
            <w:r w:rsidRPr="008734DF">
              <w:rPr>
                <w:rFonts w:eastAsia="Calibri"/>
                <w:b/>
                <w:sz w:val="18"/>
                <w:szCs w:val="18"/>
              </w:rPr>
              <w:t>English groups</w:t>
            </w:r>
          </w:p>
        </w:tc>
        <w:tc>
          <w:tcPr>
            <w:tcW w:w="5902" w:type="dxa"/>
          </w:tcPr>
          <w:p w:rsidR="00C70720" w:rsidRPr="008734DF" w:rsidRDefault="00C70720" w:rsidP="00FC6EBD">
            <w:pPr>
              <w:jc w:val="center"/>
              <w:rPr>
                <w:rFonts w:eastAsia="Calibri"/>
                <w:sz w:val="18"/>
                <w:szCs w:val="18"/>
              </w:rPr>
            </w:pPr>
            <w:r w:rsidRPr="0095088E">
              <w:rPr>
                <w:rFonts w:eastAsia="Calibri"/>
                <w:sz w:val="18"/>
                <w:szCs w:val="18"/>
                <w:highlight w:val="green"/>
              </w:rPr>
              <w:t>All (+0.43), Boys(+0.43), Low(+0.55), Not FSMever(+0.45)</w:t>
            </w:r>
            <w:r>
              <w:rPr>
                <w:rFonts w:eastAsia="Calibri"/>
                <w:sz w:val="18"/>
                <w:szCs w:val="18"/>
              </w:rPr>
              <w:t xml:space="preserve">, </w:t>
            </w:r>
            <w:r w:rsidRPr="0095088E">
              <w:rPr>
                <w:rFonts w:eastAsia="Calibri"/>
                <w:sz w:val="18"/>
                <w:szCs w:val="18"/>
                <w:highlight w:val="yellow"/>
              </w:rPr>
              <w:t>No SEN(+0.43), SEN supp(+).43), EHC plan(+0.18), Middle(+0.41), PP/FSMever(+0.31)</w:t>
            </w:r>
          </w:p>
        </w:tc>
      </w:tr>
      <w:tr w:rsidR="00C70720" w:rsidTr="00FC6EBD">
        <w:tc>
          <w:tcPr>
            <w:tcW w:w="3114" w:type="dxa"/>
          </w:tcPr>
          <w:p w:rsidR="00C70720" w:rsidRPr="008734DF" w:rsidRDefault="00C70720" w:rsidP="00FC6EBD">
            <w:pPr>
              <w:jc w:val="center"/>
              <w:rPr>
                <w:rFonts w:eastAsia="Calibri"/>
                <w:sz w:val="18"/>
                <w:szCs w:val="18"/>
              </w:rPr>
            </w:pPr>
            <w:r w:rsidRPr="008734DF">
              <w:rPr>
                <w:rFonts w:eastAsia="Calibri"/>
                <w:b/>
                <w:sz w:val="18"/>
                <w:szCs w:val="18"/>
              </w:rPr>
              <w:t>Below</w:t>
            </w:r>
            <w:r w:rsidRPr="008734DF">
              <w:rPr>
                <w:rFonts w:eastAsia="Calibri"/>
                <w:sz w:val="18"/>
                <w:szCs w:val="18"/>
              </w:rPr>
              <w:t xml:space="preserve"> National median </w:t>
            </w:r>
            <w:r w:rsidRPr="008734DF">
              <w:rPr>
                <w:rFonts w:eastAsia="Calibri"/>
                <w:b/>
                <w:sz w:val="18"/>
                <w:szCs w:val="18"/>
              </w:rPr>
              <w:t>English groups</w:t>
            </w:r>
          </w:p>
        </w:tc>
        <w:tc>
          <w:tcPr>
            <w:tcW w:w="5902" w:type="dxa"/>
          </w:tcPr>
          <w:p w:rsidR="00C70720" w:rsidRPr="008734DF" w:rsidRDefault="00C70720" w:rsidP="00FC6EBD">
            <w:pPr>
              <w:jc w:val="center"/>
              <w:rPr>
                <w:rFonts w:eastAsia="Calibri"/>
                <w:sz w:val="18"/>
                <w:szCs w:val="18"/>
              </w:rPr>
            </w:pPr>
            <w:r w:rsidRPr="0095088E">
              <w:rPr>
                <w:rFonts w:eastAsia="Calibri"/>
                <w:sz w:val="18"/>
                <w:szCs w:val="18"/>
                <w:highlight w:val="cyan"/>
              </w:rPr>
              <w:t>High (-0.23)</w:t>
            </w:r>
          </w:p>
        </w:tc>
      </w:tr>
      <w:tr w:rsidR="00C70720" w:rsidTr="00FC6EBD">
        <w:tc>
          <w:tcPr>
            <w:tcW w:w="3114" w:type="dxa"/>
          </w:tcPr>
          <w:p w:rsidR="00C70720" w:rsidRPr="008734DF" w:rsidRDefault="00C70720" w:rsidP="00FC6EBD">
            <w:pPr>
              <w:jc w:val="center"/>
              <w:rPr>
                <w:rFonts w:eastAsia="Calibri"/>
                <w:sz w:val="18"/>
                <w:szCs w:val="18"/>
              </w:rPr>
            </w:pPr>
            <w:r w:rsidRPr="008734DF">
              <w:rPr>
                <w:rFonts w:eastAsia="Calibri"/>
                <w:b/>
                <w:sz w:val="18"/>
                <w:szCs w:val="18"/>
              </w:rPr>
              <w:t>Above</w:t>
            </w:r>
            <w:r w:rsidRPr="008734DF">
              <w:rPr>
                <w:rFonts w:eastAsia="Calibri"/>
                <w:sz w:val="18"/>
                <w:szCs w:val="18"/>
              </w:rPr>
              <w:t xml:space="preserve"> National median </w:t>
            </w:r>
            <w:r w:rsidRPr="008734DF">
              <w:rPr>
                <w:rFonts w:eastAsia="Calibri"/>
                <w:b/>
                <w:sz w:val="18"/>
                <w:szCs w:val="18"/>
              </w:rPr>
              <w:t>maths</w:t>
            </w:r>
            <w:r w:rsidRPr="008734DF">
              <w:rPr>
                <w:rFonts w:eastAsia="Calibri"/>
                <w:sz w:val="18"/>
                <w:szCs w:val="18"/>
              </w:rPr>
              <w:t xml:space="preserve"> groups</w:t>
            </w:r>
          </w:p>
        </w:tc>
        <w:tc>
          <w:tcPr>
            <w:tcW w:w="5902" w:type="dxa"/>
          </w:tcPr>
          <w:p w:rsidR="00C70720" w:rsidRPr="008734DF" w:rsidRDefault="00C70720" w:rsidP="00FC6EBD">
            <w:pPr>
              <w:jc w:val="center"/>
              <w:rPr>
                <w:rFonts w:eastAsia="Calibri"/>
                <w:sz w:val="18"/>
                <w:szCs w:val="18"/>
              </w:rPr>
            </w:pPr>
            <w:r w:rsidRPr="00226900">
              <w:rPr>
                <w:rFonts w:eastAsia="Calibri"/>
                <w:sz w:val="18"/>
                <w:szCs w:val="18"/>
                <w:highlight w:val="yellow"/>
              </w:rPr>
              <w:t>Middle (+0.08)</w:t>
            </w:r>
          </w:p>
        </w:tc>
      </w:tr>
      <w:tr w:rsidR="00C70720" w:rsidTr="00FC6EBD">
        <w:tc>
          <w:tcPr>
            <w:tcW w:w="3114" w:type="dxa"/>
            <w:tcBorders>
              <w:bottom w:val="single" w:sz="4" w:space="0" w:color="auto"/>
            </w:tcBorders>
          </w:tcPr>
          <w:p w:rsidR="00C70720" w:rsidRPr="008734DF" w:rsidRDefault="00C70720" w:rsidP="00FC6EBD">
            <w:pPr>
              <w:jc w:val="center"/>
              <w:rPr>
                <w:rFonts w:eastAsia="Calibri"/>
                <w:sz w:val="18"/>
                <w:szCs w:val="18"/>
              </w:rPr>
            </w:pPr>
            <w:r w:rsidRPr="008734DF">
              <w:rPr>
                <w:rFonts w:eastAsia="Calibri"/>
                <w:b/>
                <w:sz w:val="18"/>
                <w:szCs w:val="18"/>
              </w:rPr>
              <w:t>Below</w:t>
            </w:r>
            <w:r w:rsidRPr="008734DF">
              <w:rPr>
                <w:rFonts w:eastAsia="Calibri"/>
                <w:sz w:val="18"/>
                <w:szCs w:val="18"/>
              </w:rPr>
              <w:t xml:space="preserve"> National median </w:t>
            </w:r>
            <w:r w:rsidRPr="008734DF">
              <w:rPr>
                <w:rFonts w:eastAsia="Calibri"/>
                <w:b/>
                <w:sz w:val="18"/>
                <w:szCs w:val="18"/>
              </w:rPr>
              <w:t>maths</w:t>
            </w:r>
            <w:r w:rsidRPr="008734DF">
              <w:rPr>
                <w:rFonts w:eastAsia="Calibri"/>
                <w:sz w:val="18"/>
                <w:szCs w:val="18"/>
              </w:rPr>
              <w:t xml:space="preserve"> groups</w:t>
            </w:r>
          </w:p>
        </w:tc>
        <w:tc>
          <w:tcPr>
            <w:tcW w:w="5902" w:type="dxa"/>
            <w:tcBorders>
              <w:bottom w:val="single" w:sz="4" w:space="0" w:color="auto"/>
            </w:tcBorders>
          </w:tcPr>
          <w:p w:rsidR="00C70720" w:rsidRPr="008734DF" w:rsidRDefault="00C70720" w:rsidP="00FC6EBD">
            <w:pPr>
              <w:jc w:val="center"/>
              <w:rPr>
                <w:rFonts w:eastAsia="Calibri"/>
                <w:sz w:val="18"/>
                <w:szCs w:val="18"/>
              </w:rPr>
            </w:pPr>
            <w:r w:rsidRPr="00226900">
              <w:rPr>
                <w:rFonts w:eastAsia="Calibri"/>
                <w:sz w:val="18"/>
                <w:szCs w:val="18"/>
                <w:highlight w:val="cyan"/>
              </w:rPr>
              <w:t>All(-0.25), Boys(-0.25), High(-0.66), Low(-0.32), PP/FSMever(-0.32), PP/Not FSMever(-0.22), SEN sup(-0.67), EHC plan(-0.32), No SEN(-0.09), White(-0.22)</w:t>
            </w:r>
          </w:p>
        </w:tc>
      </w:tr>
    </w:tbl>
    <w:p w:rsidR="00A35E8C" w:rsidRDefault="00A35E8C">
      <w:pPr>
        <w:spacing w:after="0" w:line="240" w:lineRule="auto"/>
        <w:rPr>
          <w:rFonts w:asciiTheme="minorHAnsi" w:hAnsiTheme="minorHAnsi" w:cs="Arial"/>
        </w:rPr>
      </w:pPr>
    </w:p>
    <w:tbl>
      <w:tblPr>
        <w:tblStyle w:val="TableGrid"/>
        <w:tblW w:w="0" w:type="auto"/>
        <w:tblLook w:val="04A0" w:firstRow="1" w:lastRow="0" w:firstColumn="1" w:lastColumn="0" w:noHBand="0" w:noVBand="1"/>
      </w:tblPr>
      <w:tblGrid>
        <w:gridCol w:w="2547"/>
        <w:gridCol w:w="1617"/>
        <w:gridCol w:w="1617"/>
        <w:gridCol w:w="1617"/>
        <w:gridCol w:w="1618"/>
      </w:tblGrid>
      <w:tr w:rsidR="00C70720" w:rsidTr="00FC6EBD">
        <w:tc>
          <w:tcPr>
            <w:tcW w:w="2547" w:type="dxa"/>
            <w:shd w:val="clear" w:color="auto" w:fill="EEECE1" w:themeFill="background2"/>
          </w:tcPr>
          <w:p w:rsidR="00C70720" w:rsidRPr="004C73F8" w:rsidRDefault="00C70720" w:rsidP="00FC6EBD">
            <w:pPr>
              <w:rPr>
                <w:rFonts w:eastAsia="Calibri"/>
                <w:b/>
                <w:sz w:val="18"/>
                <w:szCs w:val="18"/>
              </w:rPr>
            </w:pPr>
            <w:r>
              <w:rPr>
                <w:rFonts w:eastAsia="Calibri"/>
                <w:b/>
                <w:sz w:val="18"/>
                <w:szCs w:val="18"/>
              </w:rPr>
              <w:t>Prior attainment groups versus PP (Progress 8)</w:t>
            </w:r>
          </w:p>
        </w:tc>
        <w:tc>
          <w:tcPr>
            <w:tcW w:w="1617" w:type="dxa"/>
            <w:shd w:val="clear" w:color="auto" w:fill="EEECE1" w:themeFill="background2"/>
          </w:tcPr>
          <w:p w:rsidR="00C70720" w:rsidRPr="004C73F8" w:rsidRDefault="00C70720" w:rsidP="00FC6EBD">
            <w:pPr>
              <w:jc w:val="center"/>
              <w:rPr>
                <w:rFonts w:eastAsia="Calibri"/>
                <w:b/>
                <w:sz w:val="18"/>
                <w:szCs w:val="18"/>
              </w:rPr>
            </w:pPr>
            <w:r>
              <w:rPr>
                <w:rFonts w:eastAsia="Calibri"/>
                <w:b/>
                <w:sz w:val="18"/>
                <w:szCs w:val="18"/>
              </w:rPr>
              <w:t>Overall(47/11)</w:t>
            </w:r>
          </w:p>
        </w:tc>
        <w:tc>
          <w:tcPr>
            <w:tcW w:w="1617" w:type="dxa"/>
            <w:shd w:val="clear" w:color="auto" w:fill="EEECE1" w:themeFill="background2"/>
          </w:tcPr>
          <w:p w:rsidR="00C70720" w:rsidRPr="004C73F8" w:rsidRDefault="00C70720" w:rsidP="00FC6EBD">
            <w:pPr>
              <w:jc w:val="center"/>
              <w:rPr>
                <w:rFonts w:eastAsia="Calibri"/>
                <w:b/>
                <w:sz w:val="18"/>
                <w:szCs w:val="18"/>
              </w:rPr>
            </w:pPr>
            <w:r w:rsidRPr="004C73F8">
              <w:rPr>
                <w:rFonts w:eastAsia="Calibri"/>
                <w:b/>
                <w:sz w:val="18"/>
                <w:szCs w:val="18"/>
              </w:rPr>
              <w:t>Low</w:t>
            </w:r>
            <w:r>
              <w:rPr>
                <w:rFonts w:eastAsia="Calibri"/>
                <w:b/>
                <w:sz w:val="18"/>
                <w:szCs w:val="18"/>
              </w:rPr>
              <w:t>(29/10)</w:t>
            </w:r>
          </w:p>
        </w:tc>
        <w:tc>
          <w:tcPr>
            <w:tcW w:w="1617" w:type="dxa"/>
            <w:shd w:val="clear" w:color="auto" w:fill="EEECE1" w:themeFill="background2"/>
          </w:tcPr>
          <w:p w:rsidR="00C70720" w:rsidRPr="004C73F8" w:rsidRDefault="00C70720" w:rsidP="00FC6EBD">
            <w:pPr>
              <w:jc w:val="center"/>
              <w:rPr>
                <w:rFonts w:eastAsia="Calibri"/>
                <w:b/>
                <w:sz w:val="18"/>
                <w:szCs w:val="18"/>
              </w:rPr>
            </w:pPr>
            <w:r w:rsidRPr="004C73F8">
              <w:rPr>
                <w:rFonts w:eastAsia="Calibri"/>
                <w:b/>
                <w:sz w:val="18"/>
                <w:szCs w:val="18"/>
              </w:rPr>
              <w:t>Middle</w:t>
            </w:r>
            <w:r>
              <w:rPr>
                <w:rFonts w:eastAsia="Calibri"/>
                <w:b/>
                <w:sz w:val="18"/>
                <w:szCs w:val="18"/>
              </w:rPr>
              <w:t>(13/0)</w:t>
            </w:r>
          </w:p>
        </w:tc>
        <w:tc>
          <w:tcPr>
            <w:tcW w:w="1618" w:type="dxa"/>
            <w:shd w:val="clear" w:color="auto" w:fill="EEECE1" w:themeFill="background2"/>
          </w:tcPr>
          <w:p w:rsidR="00C70720" w:rsidRPr="004C73F8" w:rsidRDefault="00C70720" w:rsidP="00FC6EBD">
            <w:pPr>
              <w:jc w:val="center"/>
              <w:rPr>
                <w:rFonts w:eastAsia="Calibri"/>
                <w:b/>
                <w:sz w:val="18"/>
                <w:szCs w:val="18"/>
              </w:rPr>
            </w:pPr>
            <w:r w:rsidRPr="004C73F8">
              <w:rPr>
                <w:rFonts w:eastAsia="Calibri"/>
                <w:b/>
                <w:sz w:val="18"/>
                <w:szCs w:val="18"/>
              </w:rPr>
              <w:t>High</w:t>
            </w:r>
            <w:r>
              <w:rPr>
                <w:rFonts w:eastAsia="Calibri"/>
                <w:b/>
                <w:sz w:val="18"/>
                <w:szCs w:val="18"/>
              </w:rPr>
              <w:t xml:space="preserve"> (5/1)</w:t>
            </w:r>
          </w:p>
        </w:tc>
      </w:tr>
      <w:tr w:rsidR="00C70720" w:rsidTr="00FC6EBD">
        <w:tc>
          <w:tcPr>
            <w:tcW w:w="2547" w:type="dxa"/>
          </w:tcPr>
          <w:p w:rsidR="00C70720" w:rsidRDefault="00C70720" w:rsidP="00FC6EBD">
            <w:pPr>
              <w:jc w:val="center"/>
              <w:rPr>
                <w:rFonts w:eastAsia="Calibri"/>
                <w:sz w:val="18"/>
                <w:szCs w:val="18"/>
              </w:rPr>
            </w:pPr>
            <w:r>
              <w:rPr>
                <w:rFonts w:eastAsia="Calibri"/>
                <w:sz w:val="18"/>
                <w:szCs w:val="18"/>
              </w:rPr>
              <w:t>Overall</w:t>
            </w:r>
          </w:p>
        </w:tc>
        <w:tc>
          <w:tcPr>
            <w:tcW w:w="1617" w:type="dxa"/>
          </w:tcPr>
          <w:p w:rsidR="00C70720" w:rsidRPr="00183BA3" w:rsidRDefault="00C70720" w:rsidP="00FC6EBD">
            <w:pPr>
              <w:jc w:val="center"/>
              <w:rPr>
                <w:rFonts w:eastAsia="Calibri"/>
                <w:sz w:val="18"/>
                <w:szCs w:val="18"/>
                <w:highlight w:val="yellow"/>
              </w:rPr>
            </w:pPr>
            <w:r>
              <w:rPr>
                <w:rFonts w:eastAsia="Calibri"/>
                <w:sz w:val="18"/>
                <w:szCs w:val="18"/>
                <w:highlight w:val="yellow"/>
              </w:rPr>
              <w:t>0.06/</w:t>
            </w:r>
            <w:r w:rsidRPr="00605C84">
              <w:rPr>
                <w:rFonts w:eastAsia="Calibri"/>
                <w:sz w:val="18"/>
                <w:szCs w:val="18"/>
                <w:highlight w:val="cyan"/>
              </w:rPr>
              <w:t>-0.16</w:t>
            </w:r>
          </w:p>
        </w:tc>
        <w:tc>
          <w:tcPr>
            <w:tcW w:w="1617" w:type="dxa"/>
          </w:tcPr>
          <w:p w:rsidR="00C70720" w:rsidRPr="008734DF" w:rsidRDefault="00C70720" w:rsidP="00FC6EBD">
            <w:pPr>
              <w:jc w:val="center"/>
              <w:rPr>
                <w:rFonts w:eastAsia="Calibri"/>
                <w:sz w:val="18"/>
                <w:szCs w:val="18"/>
                <w:highlight w:val="yellow"/>
              </w:rPr>
            </w:pPr>
            <w:r w:rsidRPr="00605C84">
              <w:rPr>
                <w:rFonts w:eastAsia="Calibri"/>
                <w:sz w:val="18"/>
                <w:szCs w:val="18"/>
                <w:highlight w:val="yellow"/>
              </w:rPr>
              <w:t>+0.15</w:t>
            </w:r>
            <w:r w:rsidRPr="00605C84">
              <w:rPr>
                <w:rFonts w:eastAsia="Calibri"/>
                <w:sz w:val="18"/>
                <w:szCs w:val="18"/>
                <w:highlight w:val="cyan"/>
              </w:rPr>
              <w:t>/-0.13</w:t>
            </w:r>
          </w:p>
        </w:tc>
        <w:tc>
          <w:tcPr>
            <w:tcW w:w="1617" w:type="dxa"/>
          </w:tcPr>
          <w:p w:rsidR="00C70720" w:rsidRPr="008734DF" w:rsidRDefault="00C70720" w:rsidP="00FC6EBD">
            <w:pPr>
              <w:jc w:val="center"/>
              <w:rPr>
                <w:rFonts w:eastAsia="Calibri"/>
                <w:sz w:val="18"/>
                <w:szCs w:val="18"/>
                <w:highlight w:val="cyan"/>
              </w:rPr>
            </w:pPr>
            <w:r>
              <w:rPr>
                <w:rFonts w:eastAsia="Calibri"/>
                <w:sz w:val="18"/>
                <w:szCs w:val="18"/>
                <w:highlight w:val="yellow"/>
              </w:rPr>
              <w:t>+0.03/NA</w:t>
            </w:r>
          </w:p>
        </w:tc>
        <w:tc>
          <w:tcPr>
            <w:tcW w:w="1618" w:type="dxa"/>
          </w:tcPr>
          <w:p w:rsidR="00C70720" w:rsidRPr="008734DF" w:rsidRDefault="00C70720" w:rsidP="00FC6EBD">
            <w:pPr>
              <w:jc w:val="center"/>
              <w:rPr>
                <w:rFonts w:eastAsia="Calibri"/>
                <w:sz w:val="18"/>
                <w:szCs w:val="18"/>
              </w:rPr>
            </w:pPr>
            <w:r w:rsidRPr="00605C84">
              <w:rPr>
                <w:rFonts w:eastAsia="Calibri"/>
                <w:sz w:val="18"/>
                <w:szCs w:val="18"/>
                <w:highlight w:val="cyan"/>
              </w:rPr>
              <w:t>-0.35/-0.50</w:t>
            </w:r>
          </w:p>
        </w:tc>
      </w:tr>
      <w:tr w:rsidR="00C70720" w:rsidTr="00FC6EBD">
        <w:tc>
          <w:tcPr>
            <w:tcW w:w="2547" w:type="dxa"/>
          </w:tcPr>
          <w:p w:rsidR="00C70720" w:rsidRPr="008734DF" w:rsidRDefault="00C70720" w:rsidP="00FC6EBD">
            <w:pPr>
              <w:jc w:val="center"/>
              <w:rPr>
                <w:rFonts w:eastAsia="Calibri"/>
                <w:sz w:val="18"/>
                <w:szCs w:val="18"/>
              </w:rPr>
            </w:pPr>
            <w:r>
              <w:rPr>
                <w:rFonts w:eastAsia="Calibri"/>
                <w:sz w:val="18"/>
                <w:szCs w:val="18"/>
              </w:rPr>
              <w:t xml:space="preserve">P8 </w:t>
            </w:r>
            <w:r w:rsidRPr="008734DF">
              <w:rPr>
                <w:rFonts w:eastAsia="Calibri"/>
                <w:sz w:val="18"/>
                <w:szCs w:val="18"/>
              </w:rPr>
              <w:t xml:space="preserve"> </w:t>
            </w:r>
            <w:r w:rsidRPr="008734DF">
              <w:rPr>
                <w:rFonts w:eastAsia="Calibri"/>
                <w:b/>
                <w:sz w:val="18"/>
                <w:szCs w:val="18"/>
              </w:rPr>
              <w:t>English</w:t>
            </w:r>
            <w:r>
              <w:rPr>
                <w:rFonts w:eastAsia="Calibri"/>
                <w:b/>
                <w:sz w:val="18"/>
                <w:szCs w:val="18"/>
              </w:rPr>
              <w:t xml:space="preserve"> (PP)</w:t>
            </w:r>
          </w:p>
        </w:tc>
        <w:tc>
          <w:tcPr>
            <w:tcW w:w="1617" w:type="dxa"/>
          </w:tcPr>
          <w:p w:rsidR="00C70720" w:rsidRPr="00EF3956" w:rsidRDefault="00C70720" w:rsidP="00FC6EBD">
            <w:pPr>
              <w:jc w:val="center"/>
              <w:rPr>
                <w:rFonts w:eastAsia="Calibri"/>
                <w:sz w:val="18"/>
                <w:szCs w:val="18"/>
              </w:rPr>
            </w:pPr>
            <w:r>
              <w:rPr>
                <w:rFonts w:eastAsia="Calibri"/>
                <w:sz w:val="18"/>
                <w:szCs w:val="18"/>
                <w:highlight w:val="yellow"/>
              </w:rPr>
              <w:t>+0.08</w:t>
            </w:r>
            <w:r w:rsidRPr="00605C84">
              <w:rPr>
                <w:rFonts w:eastAsia="Calibri"/>
                <w:sz w:val="18"/>
                <w:szCs w:val="18"/>
                <w:highlight w:val="cyan"/>
              </w:rPr>
              <w:t>/-0.40</w:t>
            </w:r>
          </w:p>
        </w:tc>
        <w:tc>
          <w:tcPr>
            <w:tcW w:w="1617" w:type="dxa"/>
          </w:tcPr>
          <w:p w:rsidR="00C70720" w:rsidRPr="008734DF" w:rsidRDefault="00C70720" w:rsidP="00FC6EBD">
            <w:pPr>
              <w:jc w:val="center"/>
              <w:rPr>
                <w:rFonts w:eastAsia="Calibri"/>
                <w:sz w:val="18"/>
                <w:szCs w:val="18"/>
                <w:highlight w:val="yellow"/>
              </w:rPr>
            </w:pPr>
            <w:r>
              <w:rPr>
                <w:rFonts w:eastAsia="Calibri"/>
                <w:sz w:val="18"/>
                <w:szCs w:val="18"/>
                <w:highlight w:val="yellow"/>
              </w:rPr>
              <w:t>+0.18</w:t>
            </w:r>
            <w:r w:rsidRPr="00605C84">
              <w:rPr>
                <w:rFonts w:eastAsia="Calibri"/>
                <w:sz w:val="18"/>
                <w:szCs w:val="18"/>
                <w:highlight w:val="cyan"/>
              </w:rPr>
              <w:t>/-0.33</w:t>
            </w:r>
          </w:p>
        </w:tc>
        <w:tc>
          <w:tcPr>
            <w:tcW w:w="1617" w:type="dxa"/>
          </w:tcPr>
          <w:p w:rsidR="00C70720" w:rsidRPr="008734DF" w:rsidRDefault="00634047" w:rsidP="00FC6EBD">
            <w:pPr>
              <w:jc w:val="center"/>
              <w:rPr>
                <w:rFonts w:eastAsia="Calibri"/>
                <w:sz w:val="18"/>
                <w:szCs w:val="18"/>
                <w:highlight w:val="cyan"/>
              </w:rPr>
            </w:pPr>
            <w:r>
              <w:rPr>
                <w:rFonts w:eastAsia="Calibri"/>
                <w:sz w:val="18"/>
                <w:szCs w:val="18"/>
                <w:highlight w:val="cyan"/>
              </w:rPr>
              <w:t>-0.0</w:t>
            </w:r>
            <w:r w:rsidR="00C70720" w:rsidRPr="00605C84">
              <w:rPr>
                <w:rFonts w:eastAsia="Calibri"/>
                <w:sz w:val="18"/>
                <w:szCs w:val="18"/>
                <w:highlight w:val="cyan"/>
              </w:rPr>
              <w:t>4/</w:t>
            </w:r>
            <w:r w:rsidR="00C70720" w:rsidRPr="004C73F8">
              <w:rPr>
                <w:rFonts w:eastAsia="Calibri"/>
                <w:sz w:val="18"/>
                <w:szCs w:val="18"/>
              </w:rPr>
              <w:t>NA</w:t>
            </w:r>
          </w:p>
        </w:tc>
        <w:tc>
          <w:tcPr>
            <w:tcW w:w="1618" w:type="dxa"/>
          </w:tcPr>
          <w:p w:rsidR="00C70720" w:rsidRPr="008734DF" w:rsidRDefault="00C70720" w:rsidP="00FC6EBD">
            <w:pPr>
              <w:jc w:val="center"/>
              <w:rPr>
                <w:rFonts w:eastAsia="Calibri"/>
                <w:sz w:val="18"/>
                <w:szCs w:val="18"/>
              </w:rPr>
            </w:pPr>
            <w:r w:rsidRPr="00605C84">
              <w:rPr>
                <w:rFonts w:eastAsia="Calibri"/>
                <w:sz w:val="18"/>
                <w:szCs w:val="18"/>
                <w:highlight w:val="cyan"/>
              </w:rPr>
              <w:t>-0.18/-0.59</w:t>
            </w:r>
          </w:p>
        </w:tc>
      </w:tr>
      <w:tr w:rsidR="00C70720" w:rsidTr="00FC6EBD">
        <w:tc>
          <w:tcPr>
            <w:tcW w:w="2547" w:type="dxa"/>
          </w:tcPr>
          <w:p w:rsidR="00C70720" w:rsidRPr="008734DF" w:rsidRDefault="00C70720" w:rsidP="00FC6EBD">
            <w:pPr>
              <w:jc w:val="center"/>
              <w:rPr>
                <w:rFonts w:eastAsia="Calibri"/>
                <w:sz w:val="18"/>
                <w:szCs w:val="18"/>
              </w:rPr>
            </w:pPr>
            <w:r>
              <w:rPr>
                <w:rFonts w:eastAsia="Calibri"/>
                <w:sz w:val="18"/>
                <w:szCs w:val="18"/>
              </w:rPr>
              <w:t xml:space="preserve">P8  </w:t>
            </w:r>
            <w:r w:rsidRPr="008734DF">
              <w:rPr>
                <w:rFonts w:eastAsia="Calibri"/>
                <w:sz w:val="18"/>
                <w:szCs w:val="18"/>
              </w:rPr>
              <w:t xml:space="preserve"> </w:t>
            </w:r>
            <w:r>
              <w:rPr>
                <w:rFonts w:eastAsia="Calibri"/>
                <w:b/>
                <w:sz w:val="18"/>
                <w:szCs w:val="18"/>
              </w:rPr>
              <w:t>Maths (PP)</w:t>
            </w:r>
          </w:p>
        </w:tc>
        <w:tc>
          <w:tcPr>
            <w:tcW w:w="1617" w:type="dxa"/>
          </w:tcPr>
          <w:p w:rsidR="00C70720" w:rsidRPr="00EF3956" w:rsidRDefault="00C70720" w:rsidP="00FC6EBD">
            <w:pPr>
              <w:jc w:val="center"/>
              <w:rPr>
                <w:rFonts w:eastAsia="Calibri"/>
                <w:sz w:val="18"/>
                <w:szCs w:val="18"/>
              </w:rPr>
            </w:pPr>
            <w:r w:rsidRPr="00605C84">
              <w:rPr>
                <w:rFonts w:eastAsia="Calibri"/>
                <w:sz w:val="18"/>
                <w:szCs w:val="18"/>
                <w:highlight w:val="cyan"/>
              </w:rPr>
              <w:t>-0.24/-0.56</w:t>
            </w:r>
          </w:p>
        </w:tc>
        <w:tc>
          <w:tcPr>
            <w:tcW w:w="1617" w:type="dxa"/>
          </w:tcPr>
          <w:p w:rsidR="00C70720" w:rsidRPr="008734DF" w:rsidRDefault="00C70720" w:rsidP="00FC6EBD">
            <w:pPr>
              <w:jc w:val="center"/>
              <w:rPr>
                <w:rFonts w:eastAsia="Calibri"/>
                <w:sz w:val="18"/>
                <w:szCs w:val="18"/>
                <w:highlight w:val="yellow"/>
              </w:rPr>
            </w:pPr>
            <w:r w:rsidRPr="00605C84">
              <w:rPr>
                <w:rFonts w:eastAsia="Calibri"/>
                <w:sz w:val="18"/>
                <w:szCs w:val="18"/>
                <w:highlight w:val="cyan"/>
              </w:rPr>
              <w:t>-0.25/-0.07</w:t>
            </w:r>
          </w:p>
        </w:tc>
        <w:tc>
          <w:tcPr>
            <w:tcW w:w="1617" w:type="dxa"/>
          </w:tcPr>
          <w:p w:rsidR="00C70720" w:rsidRPr="008734DF" w:rsidRDefault="00634047" w:rsidP="00FC6EBD">
            <w:pPr>
              <w:jc w:val="center"/>
              <w:rPr>
                <w:rFonts w:eastAsia="Calibri"/>
                <w:sz w:val="18"/>
                <w:szCs w:val="18"/>
                <w:highlight w:val="cyan"/>
              </w:rPr>
            </w:pPr>
            <w:r>
              <w:rPr>
                <w:rFonts w:eastAsia="Calibri"/>
                <w:sz w:val="18"/>
                <w:szCs w:val="18"/>
                <w:highlight w:val="cyan"/>
              </w:rPr>
              <w:t>-0.0</w:t>
            </w:r>
            <w:r w:rsidR="00C70720" w:rsidRPr="00605C84">
              <w:rPr>
                <w:rFonts w:eastAsia="Calibri"/>
                <w:sz w:val="18"/>
                <w:szCs w:val="18"/>
                <w:highlight w:val="cyan"/>
              </w:rPr>
              <w:t>6</w:t>
            </w:r>
            <w:r w:rsidR="00C70720">
              <w:rPr>
                <w:rFonts w:eastAsia="Calibri"/>
                <w:sz w:val="18"/>
                <w:szCs w:val="18"/>
                <w:highlight w:val="yellow"/>
              </w:rPr>
              <w:t>/</w:t>
            </w:r>
            <w:r w:rsidR="00C70720" w:rsidRPr="00433390">
              <w:rPr>
                <w:rFonts w:eastAsia="Calibri"/>
                <w:sz w:val="18"/>
                <w:szCs w:val="18"/>
              </w:rPr>
              <w:t>N/A</w:t>
            </w:r>
          </w:p>
        </w:tc>
        <w:tc>
          <w:tcPr>
            <w:tcW w:w="1618" w:type="dxa"/>
          </w:tcPr>
          <w:p w:rsidR="00C70720" w:rsidRPr="008734DF" w:rsidRDefault="00C70720" w:rsidP="00FC6EBD">
            <w:pPr>
              <w:jc w:val="center"/>
              <w:rPr>
                <w:rFonts w:eastAsia="Calibri"/>
                <w:sz w:val="18"/>
                <w:szCs w:val="18"/>
              </w:rPr>
            </w:pPr>
            <w:r w:rsidRPr="00605C84">
              <w:rPr>
                <w:rFonts w:eastAsia="Calibri"/>
                <w:sz w:val="18"/>
                <w:szCs w:val="18"/>
                <w:highlight w:val="cyan"/>
              </w:rPr>
              <w:t>-0.64/-1.10</w:t>
            </w:r>
          </w:p>
        </w:tc>
      </w:tr>
      <w:tr w:rsidR="00C70720" w:rsidTr="00FC6EBD">
        <w:tc>
          <w:tcPr>
            <w:tcW w:w="2547" w:type="dxa"/>
          </w:tcPr>
          <w:p w:rsidR="00C70720" w:rsidRPr="008734DF" w:rsidRDefault="00C70720" w:rsidP="00FC6EBD">
            <w:pPr>
              <w:jc w:val="center"/>
              <w:rPr>
                <w:rFonts w:eastAsia="Calibri"/>
                <w:sz w:val="18"/>
                <w:szCs w:val="18"/>
              </w:rPr>
            </w:pPr>
            <w:r>
              <w:rPr>
                <w:rFonts w:eastAsia="Calibri"/>
                <w:sz w:val="18"/>
                <w:szCs w:val="18"/>
              </w:rPr>
              <w:t>P8 E.Bacc (PP)</w:t>
            </w:r>
          </w:p>
        </w:tc>
        <w:tc>
          <w:tcPr>
            <w:tcW w:w="1617" w:type="dxa"/>
          </w:tcPr>
          <w:p w:rsidR="00C70720" w:rsidRPr="00EF3956" w:rsidRDefault="00C70720" w:rsidP="00FC6EBD">
            <w:pPr>
              <w:jc w:val="center"/>
              <w:rPr>
                <w:rFonts w:eastAsia="Calibri"/>
                <w:sz w:val="18"/>
                <w:szCs w:val="18"/>
              </w:rPr>
            </w:pPr>
            <w:r w:rsidRPr="00605C84">
              <w:rPr>
                <w:rFonts w:eastAsia="Calibri"/>
                <w:sz w:val="18"/>
                <w:szCs w:val="18"/>
                <w:highlight w:val="cyan"/>
              </w:rPr>
              <w:t>-0.02/-0.3</w:t>
            </w:r>
          </w:p>
        </w:tc>
        <w:tc>
          <w:tcPr>
            <w:tcW w:w="1617" w:type="dxa"/>
          </w:tcPr>
          <w:p w:rsidR="00C70720" w:rsidRPr="008734DF" w:rsidRDefault="00C70720" w:rsidP="00FC6EBD">
            <w:pPr>
              <w:jc w:val="center"/>
              <w:rPr>
                <w:rFonts w:eastAsia="Calibri"/>
                <w:sz w:val="18"/>
                <w:szCs w:val="18"/>
                <w:highlight w:val="yellow"/>
              </w:rPr>
            </w:pPr>
            <w:r w:rsidRPr="00605C84">
              <w:rPr>
                <w:rFonts w:eastAsia="Calibri"/>
                <w:sz w:val="18"/>
                <w:szCs w:val="18"/>
                <w:highlight w:val="yellow"/>
              </w:rPr>
              <w:t>+0.10</w:t>
            </w:r>
            <w:r w:rsidRPr="00605C84">
              <w:rPr>
                <w:rFonts w:eastAsia="Calibri"/>
                <w:sz w:val="18"/>
                <w:szCs w:val="18"/>
                <w:highlight w:val="cyan"/>
              </w:rPr>
              <w:t>/-0.23</w:t>
            </w:r>
          </w:p>
        </w:tc>
        <w:tc>
          <w:tcPr>
            <w:tcW w:w="1617" w:type="dxa"/>
          </w:tcPr>
          <w:p w:rsidR="00C70720" w:rsidRPr="008734DF" w:rsidRDefault="00C70720" w:rsidP="00FC6EBD">
            <w:pPr>
              <w:jc w:val="center"/>
              <w:rPr>
                <w:rFonts w:eastAsia="Calibri"/>
                <w:sz w:val="18"/>
                <w:szCs w:val="18"/>
                <w:highlight w:val="cyan"/>
              </w:rPr>
            </w:pPr>
            <w:r>
              <w:rPr>
                <w:rFonts w:eastAsia="Calibri"/>
                <w:sz w:val="18"/>
                <w:szCs w:val="18"/>
                <w:highlight w:val="cyan"/>
              </w:rPr>
              <w:t>-0.12/NA</w:t>
            </w:r>
          </w:p>
        </w:tc>
        <w:tc>
          <w:tcPr>
            <w:tcW w:w="1618" w:type="dxa"/>
          </w:tcPr>
          <w:p w:rsidR="00C70720" w:rsidRPr="008734DF" w:rsidRDefault="00C70720" w:rsidP="00FC6EBD">
            <w:pPr>
              <w:jc w:val="center"/>
              <w:rPr>
                <w:rFonts w:eastAsia="Calibri"/>
                <w:sz w:val="18"/>
                <w:szCs w:val="18"/>
              </w:rPr>
            </w:pPr>
            <w:r w:rsidRPr="00605C84">
              <w:rPr>
                <w:rFonts w:eastAsia="Calibri"/>
                <w:sz w:val="18"/>
                <w:szCs w:val="18"/>
                <w:highlight w:val="cyan"/>
              </w:rPr>
              <w:t>-0.47/-0.63</w:t>
            </w:r>
          </w:p>
        </w:tc>
      </w:tr>
      <w:tr w:rsidR="00C70720" w:rsidTr="00FC6EBD">
        <w:tc>
          <w:tcPr>
            <w:tcW w:w="2547" w:type="dxa"/>
          </w:tcPr>
          <w:p w:rsidR="00C70720" w:rsidRPr="008734DF" w:rsidRDefault="00C70720" w:rsidP="00FC6EBD">
            <w:pPr>
              <w:jc w:val="center"/>
              <w:rPr>
                <w:rFonts w:eastAsia="Calibri"/>
                <w:sz w:val="18"/>
                <w:szCs w:val="18"/>
              </w:rPr>
            </w:pPr>
            <w:r>
              <w:rPr>
                <w:rFonts w:eastAsia="Calibri"/>
                <w:sz w:val="18"/>
                <w:szCs w:val="18"/>
              </w:rPr>
              <w:t>P8 Open (PP)</w:t>
            </w:r>
          </w:p>
        </w:tc>
        <w:tc>
          <w:tcPr>
            <w:tcW w:w="1617" w:type="dxa"/>
          </w:tcPr>
          <w:p w:rsidR="00C70720" w:rsidRPr="00EF3956" w:rsidRDefault="00C70720" w:rsidP="00FC6EBD">
            <w:pPr>
              <w:jc w:val="center"/>
              <w:rPr>
                <w:rFonts w:eastAsia="Calibri"/>
                <w:sz w:val="18"/>
                <w:szCs w:val="18"/>
              </w:rPr>
            </w:pPr>
            <w:r>
              <w:rPr>
                <w:rFonts w:eastAsia="Calibri"/>
                <w:sz w:val="18"/>
                <w:szCs w:val="18"/>
                <w:highlight w:val="yellow"/>
              </w:rPr>
              <w:t>+0.33</w:t>
            </w:r>
            <w:r w:rsidRPr="00605C84">
              <w:rPr>
                <w:rFonts w:eastAsia="Calibri"/>
                <w:sz w:val="18"/>
                <w:szCs w:val="18"/>
                <w:highlight w:val="cyan"/>
              </w:rPr>
              <w:t>/-0.06</w:t>
            </w:r>
          </w:p>
        </w:tc>
        <w:tc>
          <w:tcPr>
            <w:tcW w:w="1617" w:type="dxa"/>
          </w:tcPr>
          <w:p w:rsidR="00C70720" w:rsidRPr="008734DF" w:rsidRDefault="00C70720" w:rsidP="00FC6EBD">
            <w:pPr>
              <w:jc w:val="center"/>
              <w:rPr>
                <w:rFonts w:eastAsia="Calibri"/>
                <w:sz w:val="18"/>
                <w:szCs w:val="18"/>
                <w:highlight w:val="yellow"/>
              </w:rPr>
            </w:pPr>
            <w:r>
              <w:rPr>
                <w:rFonts w:eastAsia="Calibri"/>
                <w:sz w:val="18"/>
                <w:szCs w:val="18"/>
                <w:highlight w:val="yellow"/>
              </w:rPr>
              <w:t>+0.44/+0.06</w:t>
            </w:r>
          </w:p>
        </w:tc>
        <w:tc>
          <w:tcPr>
            <w:tcW w:w="1617" w:type="dxa"/>
          </w:tcPr>
          <w:p w:rsidR="00C70720" w:rsidRPr="008734DF" w:rsidRDefault="00C70720" w:rsidP="00FC6EBD">
            <w:pPr>
              <w:jc w:val="center"/>
              <w:rPr>
                <w:rFonts w:eastAsia="Calibri"/>
                <w:sz w:val="18"/>
                <w:szCs w:val="18"/>
                <w:highlight w:val="cyan"/>
              </w:rPr>
            </w:pPr>
            <w:r w:rsidRPr="00605C84">
              <w:rPr>
                <w:rFonts w:eastAsia="Calibri"/>
                <w:sz w:val="18"/>
                <w:szCs w:val="18"/>
                <w:highlight w:val="yellow"/>
              </w:rPr>
              <w:t>+0.28</w:t>
            </w:r>
            <w:r>
              <w:rPr>
                <w:rFonts w:eastAsia="Calibri"/>
                <w:sz w:val="18"/>
                <w:szCs w:val="18"/>
                <w:highlight w:val="cyan"/>
              </w:rPr>
              <w:t>/NA</w:t>
            </w:r>
          </w:p>
        </w:tc>
        <w:tc>
          <w:tcPr>
            <w:tcW w:w="1618" w:type="dxa"/>
          </w:tcPr>
          <w:p w:rsidR="00C70720" w:rsidRPr="008734DF" w:rsidRDefault="00C70720" w:rsidP="00FC6EBD">
            <w:pPr>
              <w:jc w:val="center"/>
              <w:rPr>
                <w:rFonts w:eastAsia="Calibri"/>
                <w:sz w:val="18"/>
                <w:szCs w:val="18"/>
              </w:rPr>
            </w:pPr>
            <w:r w:rsidRPr="00605C84">
              <w:rPr>
                <w:rFonts w:eastAsia="Calibri"/>
                <w:sz w:val="18"/>
                <w:szCs w:val="18"/>
                <w:highlight w:val="cyan"/>
              </w:rPr>
              <w:t>-0.15</w:t>
            </w:r>
            <w:r w:rsidRPr="00605C84">
              <w:rPr>
                <w:rFonts w:eastAsia="Calibri"/>
                <w:sz w:val="18"/>
                <w:szCs w:val="18"/>
                <w:highlight w:val="yellow"/>
              </w:rPr>
              <w:t>/+0.10</w:t>
            </w:r>
          </w:p>
        </w:tc>
      </w:tr>
    </w:tbl>
    <w:p w:rsidR="00A35E8C" w:rsidRDefault="00A35E8C">
      <w:pPr>
        <w:spacing w:after="0" w:line="240" w:lineRule="auto"/>
        <w:rPr>
          <w:rFonts w:asciiTheme="minorHAnsi" w:hAnsiTheme="minorHAnsi" w:cs="Arial"/>
        </w:rPr>
      </w:pPr>
    </w:p>
    <w:tbl>
      <w:tblPr>
        <w:tblStyle w:val="TableGrid"/>
        <w:tblW w:w="0" w:type="auto"/>
        <w:tblLook w:val="04A0" w:firstRow="1" w:lastRow="0" w:firstColumn="1" w:lastColumn="0" w:noHBand="0" w:noVBand="1"/>
      </w:tblPr>
      <w:tblGrid>
        <w:gridCol w:w="1838"/>
        <w:gridCol w:w="1239"/>
        <w:gridCol w:w="1032"/>
        <w:gridCol w:w="1266"/>
        <w:gridCol w:w="1228"/>
        <w:gridCol w:w="1300"/>
        <w:gridCol w:w="1113"/>
      </w:tblGrid>
      <w:tr w:rsidR="00C70720" w:rsidTr="00FC6EBD">
        <w:tc>
          <w:tcPr>
            <w:tcW w:w="1838" w:type="dxa"/>
            <w:shd w:val="pct25" w:color="auto" w:fill="auto"/>
          </w:tcPr>
          <w:p w:rsidR="00C70720" w:rsidRPr="008734DF" w:rsidRDefault="00C70720" w:rsidP="00FC6EBD">
            <w:pPr>
              <w:jc w:val="center"/>
              <w:rPr>
                <w:rFonts w:eastAsia="Calibri"/>
                <w:b/>
                <w:sz w:val="18"/>
                <w:szCs w:val="18"/>
              </w:rPr>
            </w:pPr>
            <w:r>
              <w:rPr>
                <w:rFonts w:eastAsia="Calibri"/>
                <w:b/>
                <w:sz w:val="18"/>
                <w:szCs w:val="18"/>
              </w:rPr>
              <w:t>FFT Subject perf. A*-C/4 vs target</w:t>
            </w:r>
          </w:p>
        </w:tc>
        <w:tc>
          <w:tcPr>
            <w:tcW w:w="1239" w:type="dxa"/>
            <w:shd w:val="pct25" w:color="auto" w:fill="auto"/>
          </w:tcPr>
          <w:p w:rsidR="00C70720" w:rsidRDefault="00C70720" w:rsidP="00FC6EBD">
            <w:pPr>
              <w:jc w:val="center"/>
              <w:rPr>
                <w:rFonts w:eastAsia="Calibri"/>
                <w:b/>
                <w:sz w:val="18"/>
                <w:szCs w:val="18"/>
              </w:rPr>
            </w:pPr>
            <w:r>
              <w:rPr>
                <w:rFonts w:eastAsia="Calibri"/>
                <w:b/>
                <w:sz w:val="18"/>
                <w:szCs w:val="18"/>
              </w:rPr>
              <w:t>Nat.% rank (av.pt.score)</w:t>
            </w:r>
          </w:p>
        </w:tc>
        <w:tc>
          <w:tcPr>
            <w:tcW w:w="1032" w:type="dxa"/>
            <w:shd w:val="pct25" w:color="auto" w:fill="auto"/>
          </w:tcPr>
          <w:p w:rsidR="00C70720" w:rsidRDefault="00C70720" w:rsidP="00FC6EBD">
            <w:pPr>
              <w:jc w:val="center"/>
              <w:rPr>
                <w:rFonts w:eastAsia="Calibri"/>
                <w:b/>
                <w:sz w:val="18"/>
                <w:szCs w:val="18"/>
              </w:rPr>
            </w:pPr>
            <w:r>
              <w:rPr>
                <w:rFonts w:eastAsia="Calibri"/>
                <w:b/>
                <w:sz w:val="18"/>
                <w:szCs w:val="18"/>
              </w:rPr>
              <w:t>2017</w:t>
            </w:r>
          </w:p>
        </w:tc>
        <w:tc>
          <w:tcPr>
            <w:tcW w:w="1266" w:type="dxa"/>
            <w:shd w:val="pct25" w:color="auto" w:fill="auto"/>
          </w:tcPr>
          <w:p w:rsidR="00C70720" w:rsidRPr="008734DF" w:rsidRDefault="00C70720" w:rsidP="00FC6EBD">
            <w:pPr>
              <w:jc w:val="center"/>
              <w:rPr>
                <w:rFonts w:eastAsia="Calibri"/>
                <w:b/>
                <w:sz w:val="18"/>
                <w:szCs w:val="18"/>
              </w:rPr>
            </w:pPr>
            <w:r>
              <w:rPr>
                <w:rFonts w:eastAsia="Calibri"/>
                <w:b/>
                <w:sz w:val="18"/>
                <w:szCs w:val="18"/>
              </w:rPr>
              <w:t>2016</w:t>
            </w:r>
          </w:p>
        </w:tc>
        <w:tc>
          <w:tcPr>
            <w:tcW w:w="1228" w:type="dxa"/>
            <w:shd w:val="pct25" w:color="auto" w:fill="auto"/>
          </w:tcPr>
          <w:p w:rsidR="00C70720" w:rsidRPr="008734DF" w:rsidRDefault="00C70720" w:rsidP="00FC6EBD">
            <w:pPr>
              <w:jc w:val="center"/>
              <w:rPr>
                <w:rFonts w:eastAsia="Calibri"/>
                <w:b/>
                <w:sz w:val="18"/>
                <w:szCs w:val="18"/>
              </w:rPr>
            </w:pPr>
            <w:r w:rsidRPr="008734DF">
              <w:rPr>
                <w:rFonts w:eastAsia="Calibri"/>
                <w:b/>
                <w:sz w:val="18"/>
                <w:szCs w:val="18"/>
              </w:rPr>
              <w:t>2015</w:t>
            </w:r>
          </w:p>
        </w:tc>
        <w:tc>
          <w:tcPr>
            <w:tcW w:w="1300" w:type="dxa"/>
            <w:shd w:val="pct25" w:color="auto" w:fill="auto"/>
          </w:tcPr>
          <w:p w:rsidR="00C70720" w:rsidRPr="008734DF" w:rsidRDefault="00C70720" w:rsidP="00FC6EBD">
            <w:pPr>
              <w:jc w:val="center"/>
              <w:rPr>
                <w:rFonts w:eastAsia="Calibri"/>
                <w:b/>
                <w:sz w:val="18"/>
                <w:szCs w:val="18"/>
              </w:rPr>
            </w:pPr>
            <w:r w:rsidRPr="008734DF">
              <w:rPr>
                <w:rFonts w:eastAsia="Calibri"/>
                <w:b/>
                <w:sz w:val="18"/>
                <w:szCs w:val="18"/>
              </w:rPr>
              <w:t>2014</w:t>
            </w:r>
          </w:p>
        </w:tc>
        <w:tc>
          <w:tcPr>
            <w:tcW w:w="1113" w:type="dxa"/>
            <w:shd w:val="pct25" w:color="auto" w:fill="auto"/>
          </w:tcPr>
          <w:p w:rsidR="00C70720" w:rsidRPr="008734DF" w:rsidRDefault="00C70720" w:rsidP="00FC6EBD">
            <w:pPr>
              <w:jc w:val="center"/>
              <w:rPr>
                <w:rFonts w:eastAsia="Calibri"/>
                <w:b/>
                <w:sz w:val="18"/>
                <w:szCs w:val="18"/>
              </w:rPr>
            </w:pPr>
            <w:r w:rsidRPr="008734DF">
              <w:rPr>
                <w:rFonts w:eastAsia="Calibri"/>
                <w:b/>
                <w:sz w:val="18"/>
                <w:szCs w:val="18"/>
              </w:rPr>
              <w:t>2013</w:t>
            </w:r>
          </w:p>
        </w:tc>
      </w:tr>
      <w:tr w:rsidR="00C70720" w:rsidTr="00FC6EBD">
        <w:tc>
          <w:tcPr>
            <w:tcW w:w="1838" w:type="dxa"/>
          </w:tcPr>
          <w:p w:rsidR="00C70720" w:rsidRPr="008734DF" w:rsidRDefault="00C70720" w:rsidP="00FC6EBD">
            <w:pPr>
              <w:jc w:val="center"/>
              <w:rPr>
                <w:rFonts w:eastAsia="Calibri"/>
                <w:b/>
                <w:sz w:val="18"/>
                <w:szCs w:val="18"/>
              </w:rPr>
            </w:pPr>
            <w:r w:rsidRPr="008734DF">
              <w:rPr>
                <w:rFonts w:eastAsia="Calibri"/>
                <w:b/>
                <w:sz w:val="18"/>
                <w:szCs w:val="18"/>
              </w:rPr>
              <w:t>English</w:t>
            </w:r>
            <w:r>
              <w:rPr>
                <w:rFonts w:eastAsia="Calibri"/>
                <w:b/>
                <w:sz w:val="18"/>
                <w:szCs w:val="18"/>
              </w:rPr>
              <w:t xml:space="preserve"> Lang</w:t>
            </w:r>
          </w:p>
        </w:tc>
        <w:tc>
          <w:tcPr>
            <w:tcW w:w="1239" w:type="dxa"/>
          </w:tcPr>
          <w:p w:rsidR="00C70720" w:rsidRDefault="00C70720" w:rsidP="00FC6EBD">
            <w:pPr>
              <w:jc w:val="center"/>
              <w:rPr>
                <w:rFonts w:eastAsia="Calibri"/>
                <w:sz w:val="18"/>
                <w:szCs w:val="18"/>
                <w:highlight w:val="green"/>
              </w:rPr>
            </w:pPr>
            <w:r>
              <w:rPr>
                <w:rFonts w:eastAsia="Calibri"/>
                <w:sz w:val="18"/>
                <w:szCs w:val="18"/>
                <w:highlight w:val="green"/>
              </w:rPr>
              <w:t>13</w:t>
            </w:r>
          </w:p>
        </w:tc>
        <w:tc>
          <w:tcPr>
            <w:tcW w:w="1032" w:type="dxa"/>
          </w:tcPr>
          <w:p w:rsidR="00C70720" w:rsidRDefault="00C70720" w:rsidP="00FC6EBD">
            <w:pPr>
              <w:jc w:val="center"/>
              <w:rPr>
                <w:rFonts w:eastAsia="Calibri"/>
                <w:sz w:val="18"/>
                <w:szCs w:val="18"/>
                <w:highlight w:val="green"/>
              </w:rPr>
            </w:pPr>
            <w:r>
              <w:rPr>
                <w:rFonts w:eastAsia="Calibri"/>
                <w:sz w:val="18"/>
                <w:szCs w:val="18"/>
                <w:highlight w:val="green"/>
              </w:rPr>
              <w:t>56%(+13)</w:t>
            </w:r>
          </w:p>
        </w:tc>
        <w:tc>
          <w:tcPr>
            <w:tcW w:w="1266" w:type="dxa"/>
          </w:tcPr>
          <w:p w:rsidR="00C70720" w:rsidRPr="008734DF" w:rsidRDefault="00C70720" w:rsidP="00FC6EBD">
            <w:pPr>
              <w:jc w:val="center"/>
              <w:rPr>
                <w:rFonts w:eastAsia="Calibri"/>
                <w:sz w:val="18"/>
                <w:szCs w:val="18"/>
                <w:highlight w:val="green"/>
              </w:rPr>
            </w:pPr>
            <w:r>
              <w:rPr>
                <w:rFonts w:eastAsia="Calibri"/>
                <w:sz w:val="18"/>
                <w:szCs w:val="18"/>
                <w:highlight w:val="green"/>
              </w:rPr>
              <w:t>70%(+23)</w:t>
            </w:r>
          </w:p>
        </w:tc>
        <w:tc>
          <w:tcPr>
            <w:tcW w:w="1228" w:type="dxa"/>
          </w:tcPr>
          <w:p w:rsidR="00C70720" w:rsidRPr="008734DF" w:rsidRDefault="00C70720" w:rsidP="00FC6EBD">
            <w:pPr>
              <w:jc w:val="center"/>
              <w:rPr>
                <w:rFonts w:eastAsia="Calibri"/>
                <w:sz w:val="18"/>
                <w:szCs w:val="18"/>
                <w:highlight w:val="green"/>
              </w:rPr>
            </w:pPr>
            <w:r w:rsidRPr="008734DF">
              <w:rPr>
                <w:rFonts w:eastAsia="Calibri"/>
                <w:sz w:val="18"/>
                <w:szCs w:val="18"/>
                <w:highlight w:val="green"/>
              </w:rPr>
              <w:t>44%(+11)</w:t>
            </w:r>
          </w:p>
        </w:tc>
        <w:tc>
          <w:tcPr>
            <w:tcW w:w="1300" w:type="dxa"/>
          </w:tcPr>
          <w:p w:rsidR="00C70720" w:rsidRPr="008734DF" w:rsidRDefault="00C70720" w:rsidP="00FC6EBD">
            <w:pPr>
              <w:jc w:val="center"/>
              <w:rPr>
                <w:rFonts w:eastAsia="Calibri"/>
                <w:sz w:val="18"/>
                <w:szCs w:val="18"/>
              </w:rPr>
            </w:pPr>
            <w:r w:rsidRPr="008734DF">
              <w:rPr>
                <w:rFonts w:eastAsia="Calibri"/>
                <w:sz w:val="18"/>
                <w:szCs w:val="18"/>
                <w:highlight w:val="green"/>
              </w:rPr>
              <w:t>48%(+23)</w:t>
            </w:r>
          </w:p>
        </w:tc>
        <w:tc>
          <w:tcPr>
            <w:tcW w:w="1113" w:type="dxa"/>
          </w:tcPr>
          <w:p w:rsidR="00C70720" w:rsidRPr="008734DF" w:rsidRDefault="00C70720" w:rsidP="00FC6EBD">
            <w:pPr>
              <w:jc w:val="center"/>
              <w:rPr>
                <w:rFonts w:eastAsia="Calibri"/>
                <w:sz w:val="18"/>
                <w:szCs w:val="18"/>
              </w:rPr>
            </w:pPr>
            <w:r w:rsidRPr="008734DF">
              <w:rPr>
                <w:rFonts w:eastAsia="Calibri"/>
                <w:sz w:val="18"/>
                <w:szCs w:val="18"/>
              </w:rPr>
              <w:t>48%</w:t>
            </w:r>
          </w:p>
        </w:tc>
      </w:tr>
      <w:tr w:rsidR="00C70720" w:rsidTr="00FC6EBD">
        <w:tc>
          <w:tcPr>
            <w:tcW w:w="1838" w:type="dxa"/>
          </w:tcPr>
          <w:p w:rsidR="00C70720" w:rsidRPr="008734DF" w:rsidRDefault="00C70720" w:rsidP="00FC6EBD">
            <w:pPr>
              <w:jc w:val="center"/>
              <w:rPr>
                <w:rFonts w:eastAsia="Calibri"/>
                <w:b/>
                <w:sz w:val="18"/>
                <w:szCs w:val="18"/>
              </w:rPr>
            </w:pPr>
            <w:r>
              <w:rPr>
                <w:rFonts w:eastAsia="Calibri"/>
                <w:b/>
                <w:sz w:val="18"/>
                <w:szCs w:val="18"/>
              </w:rPr>
              <w:t>English Lit</w:t>
            </w:r>
          </w:p>
        </w:tc>
        <w:tc>
          <w:tcPr>
            <w:tcW w:w="1239" w:type="dxa"/>
          </w:tcPr>
          <w:p w:rsidR="00C70720" w:rsidRDefault="00C70720" w:rsidP="00FC6EBD">
            <w:pPr>
              <w:jc w:val="center"/>
              <w:rPr>
                <w:rFonts w:eastAsia="Calibri"/>
                <w:sz w:val="18"/>
                <w:szCs w:val="18"/>
                <w:highlight w:val="green"/>
              </w:rPr>
            </w:pPr>
            <w:r w:rsidRPr="00605C84">
              <w:rPr>
                <w:rFonts w:eastAsia="Calibri"/>
                <w:sz w:val="18"/>
                <w:szCs w:val="18"/>
                <w:highlight w:val="yellow"/>
              </w:rPr>
              <w:t>19</w:t>
            </w:r>
          </w:p>
        </w:tc>
        <w:tc>
          <w:tcPr>
            <w:tcW w:w="1032" w:type="dxa"/>
          </w:tcPr>
          <w:p w:rsidR="00C70720" w:rsidRDefault="00C70720" w:rsidP="00FC6EBD">
            <w:pPr>
              <w:jc w:val="center"/>
              <w:rPr>
                <w:rFonts w:eastAsia="Calibri"/>
                <w:sz w:val="18"/>
                <w:szCs w:val="18"/>
                <w:highlight w:val="green"/>
              </w:rPr>
            </w:pPr>
            <w:r w:rsidRPr="00605C84">
              <w:rPr>
                <w:rFonts w:eastAsia="Calibri"/>
                <w:sz w:val="18"/>
                <w:szCs w:val="18"/>
                <w:highlight w:val="yellow"/>
              </w:rPr>
              <w:t>60%(+10)</w:t>
            </w:r>
          </w:p>
        </w:tc>
        <w:tc>
          <w:tcPr>
            <w:tcW w:w="1266" w:type="dxa"/>
          </w:tcPr>
          <w:p w:rsidR="00C70720" w:rsidRPr="008734DF" w:rsidRDefault="00C70720" w:rsidP="00FC6EBD">
            <w:pPr>
              <w:jc w:val="center"/>
              <w:rPr>
                <w:rFonts w:eastAsia="Calibri"/>
                <w:sz w:val="18"/>
                <w:szCs w:val="18"/>
                <w:highlight w:val="green"/>
              </w:rPr>
            </w:pPr>
            <w:r>
              <w:rPr>
                <w:rFonts w:eastAsia="Calibri"/>
                <w:sz w:val="18"/>
                <w:szCs w:val="18"/>
                <w:highlight w:val="green"/>
              </w:rPr>
              <w:t>70%(+25)</w:t>
            </w:r>
          </w:p>
        </w:tc>
        <w:tc>
          <w:tcPr>
            <w:tcW w:w="1228" w:type="dxa"/>
            <w:shd w:val="clear" w:color="auto" w:fill="000000" w:themeFill="text1"/>
          </w:tcPr>
          <w:p w:rsidR="00C70720" w:rsidRPr="008734DF" w:rsidRDefault="00C70720" w:rsidP="00FC6EBD">
            <w:pPr>
              <w:jc w:val="center"/>
              <w:rPr>
                <w:rFonts w:eastAsia="Calibri"/>
                <w:sz w:val="18"/>
                <w:szCs w:val="18"/>
                <w:highlight w:val="green"/>
              </w:rPr>
            </w:pPr>
          </w:p>
        </w:tc>
        <w:tc>
          <w:tcPr>
            <w:tcW w:w="1300" w:type="dxa"/>
            <w:shd w:val="clear" w:color="auto" w:fill="000000" w:themeFill="text1"/>
          </w:tcPr>
          <w:p w:rsidR="00C70720" w:rsidRPr="008734DF" w:rsidRDefault="00C70720" w:rsidP="00FC6EBD">
            <w:pPr>
              <w:jc w:val="center"/>
              <w:rPr>
                <w:rFonts w:eastAsia="Calibri"/>
                <w:sz w:val="18"/>
                <w:szCs w:val="18"/>
                <w:highlight w:val="green"/>
              </w:rPr>
            </w:pPr>
          </w:p>
        </w:tc>
        <w:tc>
          <w:tcPr>
            <w:tcW w:w="1113" w:type="dxa"/>
            <w:shd w:val="clear" w:color="auto" w:fill="000000" w:themeFill="text1"/>
          </w:tcPr>
          <w:p w:rsidR="00C70720" w:rsidRPr="008734DF" w:rsidRDefault="00C70720" w:rsidP="00FC6EBD">
            <w:pPr>
              <w:jc w:val="center"/>
              <w:rPr>
                <w:rFonts w:eastAsia="Calibri"/>
                <w:sz w:val="18"/>
                <w:szCs w:val="18"/>
              </w:rPr>
            </w:pPr>
          </w:p>
        </w:tc>
      </w:tr>
      <w:tr w:rsidR="00C70720" w:rsidTr="00FC6EBD">
        <w:tc>
          <w:tcPr>
            <w:tcW w:w="1838" w:type="dxa"/>
          </w:tcPr>
          <w:p w:rsidR="00C70720" w:rsidRPr="008734DF" w:rsidRDefault="00C70720" w:rsidP="00FC6EBD">
            <w:pPr>
              <w:jc w:val="center"/>
              <w:rPr>
                <w:rFonts w:eastAsia="Calibri"/>
                <w:b/>
                <w:sz w:val="18"/>
                <w:szCs w:val="18"/>
              </w:rPr>
            </w:pPr>
            <w:r w:rsidRPr="008734DF">
              <w:rPr>
                <w:rFonts w:eastAsia="Calibri"/>
                <w:b/>
                <w:sz w:val="18"/>
                <w:szCs w:val="18"/>
              </w:rPr>
              <w:t>Maths</w:t>
            </w:r>
          </w:p>
        </w:tc>
        <w:tc>
          <w:tcPr>
            <w:tcW w:w="1239" w:type="dxa"/>
          </w:tcPr>
          <w:p w:rsidR="00C70720" w:rsidRPr="00183BA3" w:rsidRDefault="00C70720" w:rsidP="00FC6EBD">
            <w:pPr>
              <w:jc w:val="center"/>
              <w:rPr>
                <w:rFonts w:eastAsia="Calibri"/>
                <w:sz w:val="18"/>
                <w:szCs w:val="18"/>
                <w:highlight w:val="green"/>
              </w:rPr>
            </w:pPr>
            <w:r w:rsidRPr="00605C84">
              <w:rPr>
                <w:rFonts w:eastAsia="Calibri"/>
                <w:sz w:val="18"/>
                <w:szCs w:val="18"/>
                <w:highlight w:val="cyan"/>
              </w:rPr>
              <w:t>67</w:t>
            </w:r>
          </w:p>
        </w:tc>
        <w:tc>
          <w:tcPr>
            <w:tcW w:w="1032" w:type="dxa"/>
          </w:tcPr>
          <w:p w:rsidR="00C70720" w:rsidRPr="00183BA3" w:rsidRDefault="00C70720" w:rsidP="00FC6EBD">
            <w:pPr>
              <w:jc w:val="center"/>
              <w:rPr>
                <w:rFonts w:eastAsia="Calibri"/>
                <w:sz w:val="18"/>
                <w:szCs w:val="18"/>
                <w:highlight w:val="green"/>
              </w:rPr>
            </w:pPr>
            <w:r w:rsidRPr="00605C84">
              <w:rPr>
                <w:rFonts w:eastAsia="Calibri"/>
                <w:sz w:val="18"/>
                <w:szCs w:val="18"/>
                <w:highlight w:val="yellow"/>
              </w:rPr>
              <w:t>50%(+2)</w:t>
            </w:r>
          </w:p>
        </w:tc>
        <w:tc>
          <w:tcPr>
            <w:tcW w:w="1266" w:type="dxa"/>
          </w:tcPr>
          <w:p w:rsidR="00C70720" w:rsidRPr="008734DF" w:rsidRDefault="00C70720" w:rsidP="00FC6EBD">
            <w:pPr>
              <w:jc w:val="center"/>
              <w:rPr>
                <w:rFonts w:eastAsia="Calibri"/>
                <w:sz w:val="18"/>
                <w:szCs w:val="18"/>
                <w:highlight w:val="yellow"/>
              </w:rPr>
            </w:pPr>
            <w:r w:rsidRPr="00183BA3">
              <w:rPr>
                <w:rFonts w:eastAsia="Calibri"/>
                <w:sz w:val="18"/>
                <w:szCs w:val="18"/>
                <w:highlight w:val="green"/>
              </w:rPr>
              <w:t>56</w:t>
            </w:r>
            <w:r>
              <w:rPr>
                <w:rFonts w:eastAsia="Calibri"/>
                <w:sz w:val="18"/>
                <w:szCs w:val="18"/>
                <w:highlight w:val="green"/>
              </w:rPr>
              <w:t>%</w:t>
            </w:r>
            <w:r w:rsidRPr="00183BA3">
              <w:rPr>
                <w:rFonts w:eastAsia="Calibri"/>
                <w:sz w:val="18"/>
                <w:szCs w:val="18"/>
                <w:highlight w:val="green"/>
              </w:rPr>
              <w:t>(+8)</w:t>
            </w:r>
          </w:p>
        </w:tc>
        <w:tc>
          <w:tcPr>
            <w:tcW w:w="1228" w:type="dxa"/>
          </w:tcPr>
          <w:p w:rsidR="00C70720" w:rsidRPr="008734DF" w:rsidRDefault="00C70720" w:rsidP="00FC6EBD">
            <w:pPr>
              <w:jc w:val="center"/>
              <w:rPr>
                <w:rFonts w:eastAsia="Calibri"/>
                <w:sz w:val="18"/>
                <w:szCs w:val="18"/>
                <w:highlight w:val="yellow"/>
              </w:rPr>
            </w:pPr>
            <w:r w:rsidRPr="008734DF">
              <w:rPr>
                <w:rFonts w:eastAsia="Calibri"/>
                <w:sz w:val="18"/>
                <w:szCs w:val="18"/>
                <w:highlight w:val="yellow"/>
              </w:rPr>
              <w:t>60%(+8)</w:t>
            </w:r>
          </w:p>
        </w:tc>
        <w:tc>
          <w:tcPr>
            <w:tcW w:w="1300" w:type="dxa"/>
          </w:tcPr>
          <w:p w:rsidR="00C70720" w:rsidRPr="008734DF" w:rsidRDefault="00C70720" w:rsidP="00FC6EBD">
            <w:pPr>
              <w:jc w:val="center"/>
              <w:rPr>
                <w:rFonts w:eastAsia="Calibri"/>
                <w:sz w:val="18"/>
                <w:szCs w:val="18"/>
                <w:highlight w:val="yellow"/>
              </w:rPr>
            </w:pPr>
            <w:r w:rsidRPr="008734DF">
              <w:rPr>
                <w:rFonts w:eastAsia="Calibri"/>
                <w:sz w:val="18"/>
                <w:szCs w:val="18"/>
                <w:highlight w:val="yellow"/>
              </w:rPr>
              <w:t>43%(+4)</w:t>
            </w:r>
          </w:p>
        </w:tc>
        <w:tc>
          <w:tcPr>
            <w:tcW w:w="1113" w:type="dxa"/>
          </w:tcPr>
          <w:p w:rsidR="00C70720" w:rsidRPr="008734DF" w:rsidRDefault="00C70720" w:rsidP="00FC6EBD">
            <w:pPr>
              <w:jc w:val="center"/>
              <w:rPr>
                <w:rFonts w:eastAsia="Calibri"/>
                <w:sz w:val="18"/>
                <w:szCs w:val="18"/>
              </w:rPr>
            </w:pPr>
            <w:r w:rsidRPr="008734DF">
              <w:rPr>
                <w:rFonts w:eastAsia="Calibri"/>
                <w:sz w:val="18"/>
                <w:szCs w:val="18"/>
              </w:rPr>
              <w:t>45%</w:t>
            </w:r>
          </w:p>
        </w:tc>
      </w:tr>
      <w:tr w:rsidR="00C70720" w:rsidTr="00FC6EBD">
        <w:tc>
          <w:tcPr>
            <w:tcW w:w="1838" w:type="dxa"/>
          </w:tcPr>
          <w:p w:rsidR="00C70720" w:rsidRPr="008734DF" w:rsidRDefault="00C70720" w:rsidP="00FC6EBD">
            <w:pPr>
              <w:jc w:val="center"/>
              <w:rPr>
                <w:rFonts w:eastAsia="Calibri"/>
                <w:b/>
                <w:sz w:val="18"/>
                <w:szCs w:val="18"/>
              </w:rPr>
            </w:pPr>
            <w:r>
              <w:rPr>
                <w:rFonts w:eastAsia="Calibri"/>
                <w:b/>
                <w:sz w:val="18"/>
                <w:szCs w:val="18"/>
              </w:rPr>
              <w:t xml:space="preserve">Science </w:t>
            </w:r>
          </w:p>
        </w:tc>
        <w:tc>
          <w:tcPr>
            <w:tcW w:w="1239" w:type="dxa"/>
          </w:tcPr>
          <w:p w:rsidR="00C70720" w:rsidRPr="00183BA3" w:rsidRDefault="00C70720" w:rsidP="00FC6EBD">
            <w:pPr>
              <w:jc w:val="center"/>
              <w:rPr>
                <w:rFonts w:eastAsia="Calibri"/>
                <w:sz w:val="18"/>
                <w:szCs w:val="18"/>
              </w:rPr>
            </w:pPr>
            <w:r>
              <w:rPr>
                <w:rFonts w:eastAsia="Calibri"/>
                <w:sz w:val="18"/>
                <w:szCs w:val="18"/>
                <w:highlight w:val="yellow"/>
              </w:rPr>
              <w:t>34</w:t>
            </w:r>
          </w:p>
        </w:tc>
        <w:tc>
          <w:tcPr>
            <w:tcW w:w="1032" w:type="dxa"/>
          </w:tcPr>
          <w:p w:rsidR="00C70720" w:rsidRPr="00183BA3" w:rsidRDefault="00C70720" w:rsidP="00FC6EBD">
            <w:pPr>
              <w:jc w:val="center"/>
              <w:rPr>
                <w:rFonts w:eastAsia="Calibri"/>
                <w:sz w:val="18"/>
                <w:szCs w:val="18"/>
              </w:rPr>
            </w:pPr>
            <w:r w:rsidRPr="00605C84">
              <w:rPr>
                <w:rFonts w:eastAsia="Calibri"/>
                <w:sz w:val="18"/>
                <w:szCs w:val="18"/>
                <w:highlight w:val="yellow"/>
              </w:rPr>
              <w:t>45%(+3)</w:t>
            </w:r>
          </w:p>
        </w:tc>
        <w:tc>
          <w:tcPr>
            <w:tcW w:w="1266" w:type="dxa"/>
          </w:tcPr>
          <w:p w:rsidR="00C70720" w:rsidRPr="008734DF" w:rsidRDefault="00C70720" w:rsidP="00FC6EBD">
            <w:pPr>
              <w:jc w:val="center"/>
              <w:rPr>
                <w:rFonts w:eastAsia="Calibri"/>
                <w:sz w:val="18"/>
                <w:szCs w:val="18"/>
                <w:highlight w:val="green"/>
              </w:rPr>
            </w:pPr>
            <w:r w:rsidRPr="00183BA3">
              <w:rPr>
                <w:rFonts w:eastAsia="Calibri"/>
                <w:sz w:val="18"/>
                <w:szCs w:val="18"/>
              </w:rPr>
              <w:t>45</w:t>
            </w:r>
            <w:r>
              <w:rPr>
                <w:rFonts w:eastAsia="Calibri"/>
                <w:sz w:val="18"/>
                <w:szCs w:val="18"/>
              </w:rPr>
              <w:t>%</w:t>
            </w:r>
            <w:r w:rsidRPr="00183BA3">
              <w:rPr>
                <w:rFonts w:eastAsia="Calibri"/>
                <w:sz w:val="18"/>
                <w:szCs w:val="18"/>
              </w:rPr>
              <w:t>(0)</w:t>
            </w:r>
          </w:p>
        </w:tc>
        <w:tc>
          <w:tcPr>
            <w:tcW w:w="1228" w:type="dxa"/>
          </w:tcPr>
          <w:p w:rsidR="00C70720" w:rsidRPr="008734DF" w:rsidRDefault="00C70720" w:rsidP="00FC6EBD">
            <w:pPr>
              <w:jc w:val="center"/>
              <w:rPr>
                <w:rFonts w:eastAsia="Calibri"/>
                <w:sz w:val="18"/>
                <w:szCs w:val="18"/>
                <w:highlight w:val="yellow"/>
              </w:rPr>
            </w:pPr>
            <w:r w:rsidRPr="008734DF">
              <w:rPr>
                <w:rFonts w:eastAsia="Calibri"/>
                <w:sz w:val="18"/>
                <w:szCs w:val="18"/>
                <w:highlight w:val="green"/>
              </w:rPr>
              <w:t>87%(+32)</w:t>
            </w:r>
          </w:p>
        </w:tc>
        <w:tc>
          <w:tcPr>
            <w:tcW w:w="1300" w:type="dxa"/>
          </w:tcPr>
          <w:p w:rsidR="00C70720" w:rsidRPr="008734DF" w:rsidRDefault="00C70720" w:rsidP="00FC6EBD">
            <w:pPr>
              <w:jc w:val="center"/>
              <w:rPr>
                <w:rFonts w:eastAsia="Calibri"/>
                <w:sz w:val="18"/>
                <w:szCs w:val="18"/>
                <w:highlight w:val="yellow"/>
              </w:rPr>
            </w:pPr>
            <w:r w:rsidRPr="008734DF">
              <w:rPr>
                <w:rFonts w:eastAsia="Calibri"/>
                <w:sz w:val="18"/>
                <w:szCs w:val="18"/>
                <w:highlight w:val="yellow"/>
              </w:rPr>
              <w:t>59%(+10)</w:t>
            </w:r>
          </w:p>
        </w:tc>
        <w:tc>
          <w:tcPr>
            <w:tcW w:w="1113" w:type="dxa"/>
          </w:tcPr>
          <w:p w:rsidR="00C70720" w:rsidRPr="008734DF" w:rsidRDefault="00C70720" w:rsidP="00FC6EBD">
            <w:pPr>
              <w:jc w:val="center"/>
              <w:rPr>
                <w:rFonts w:eastAsia="Calibri"/>
                <w:sz w:val="18"/>
                <w:szCs w:val="18"/>
              </w:rPr>
            </w:pPr>
            <w:r w:rsidRPr="008734DF">
              <w:rPr>
                <w:rFonts w:eastAsia="Calibri"/>
                <w:sz w:val="18"/>
                <w:szCs w:val="18"/>
              </w:rPr>
              <w:t>57%</w:t>
            </w:r>
          </w:p>
        </w:tc>
      </w:tr>
      <w:tr w:rsidR="00C70720" w:rsidTr="00FC6EBD">
        <w:tc>
          <w:tcPr>
            <w:tcW w:w="1838" w:type="dxa"/>
          </w:tcPr>
          <w:p w:rsidR="00C70720" w:rsidRPr="008734DF" w:rsidRDefault="00C70720" w:rsidP="00FC6EBD">
            <w:pPr>
              <w:jc w:val="center"/>
              <w:rPr>
                <w:rFonts w:eastAsia="Calibri"/>
                <w:b/>
                <w:sz w:val="18"/>
                <w:szCs w:val="18"/>
              </w:rPr>
            </w:pPr>
            <w:r w:rsidRPr="008734DF">
              <w:rPr>
                <w:rFonts w:eastAsia="Calibri"/>
                <w:b/>
                <w:sz w:val="18"/>
                <w:szCs w:val="18"/>
              </w:rPr>
              <w:t>Science (additional)</w:t>
            </w:r>
          </w:p>
        </w:tc>
        <w:tc>
          <w:tcPr>
            <w:tcW w:w="1239" w:type="dxa"/>
          </w:tcPr>
          <w:p w:rsidR="00C70720" w:rsidRPr="00183BA3" w:rsidRDefault="00C70720" w:rsidP="00FC6EBD">
            <w:pPr>
              <w:jc w:val="center"/>
              <w:rPr>
                <w:rFonts w:eastAsia="Calibri"/>
                <w:sz w:val="18"/>
                <w:szCs w:val="18"/>
                <w:highlight w:val="cyan"/>
              </w:rPr>
            </w:pPr>
            <w:r w:rsidRPr="00605C84">
              <w:rPr>
                <w:rFonts w:eastAsia="Calibri"/>
                <w:sz w:val="18"/>
                <w:szCs w:val="18"/>
                <w:highlight w:val="yellow"/>
              </w:rPr>
              <w:t>22</w:t>
            </w:r>
          </w:p>
        </w:tc>
        <w:tc>
          <w:tcPr>
            <w:tcW w:w="1032" w:type="dxa"/>
          </w:tcPr>
          <w:p w:rsidR="00C70720" w:rsidRPr="00183BA3" w:rsidRDefault="00C70720" w:rsidP="00FC6EBD">
            <w:pPr>
              <w:jc w:val="center"/>
              <w:rPr>
                <w:rFonts w:eastAsia="Calibri"/>
                <w:sz w:val="18"/>
                <w:szCs w:val="18"/>
                <w:highlight w:val="cyan"/>
              </w:rPr>
            </w:pPr>
            <w:r w:rsidRPr="00605C84">
              <w:rPr>
                <w:rFonts w:eastAsia="Calibri"/>
                <w:sz w:val="18"/>
                <w:szCs w:val="18"/>
                <w:highlight w:val="yellow"/>
              </w:rPr>
              <w:t>50%(+12)</w:t>
            </w:r>
          </w:p>
        </w:tc>
        <w:tc>
          <w:tcPr>
            <w:tcW w:w="1266" w:type="dxa"/>
          </w:tcPr>
          <w:p w:rsidR="00C70720" w:rsidRPr="008734DF" w:rsidRDefault="00C70720" w:rsidP="00FC6EBD">
            <w:pPr>
              <w:jc w:val="center"/>
              <w:rPr>
                <w:rFonts w:eastAsia="Calibri"/>
                <w:color w:val="FFFFFF"/>
                <w:sz w:val="18"/>
                <w:szCs w:val="18"/>
                <w:highlight w:val="blue"/>
              </w:rPr>
            </w:pPr>
            <w:r w:rsidRPr="00183BA3">
              <w:rPr>
                <w:rFonts w:eastAsia="Calibri"/>
                <w:sz w:val="18"/>
                <w:szCs w:val="18"/>
                <w:highlight w:val="cyan"/>
              </w:rPr>
              <w:t>38</w:t>
            </w:r>
            <w:r>
              <w:rPr>
                <w:rFonts w:eastAsia="Calibri"/>
                <w:sz w:val="18"/>
                <w:szCs w:val="18"/>
                <w:highlight w:val="cyan"/>
              </w:rPr>
              <w:t>%</w:t>
            </w:r>
            <w:r w:rsidRPr="00183BA3">
              <w:rPr>
                <w:rFonts w:eastAsia="Calibri"/>
                <w:sz w:val="18"/>
                <w:szCs w:val="18"/>
                <w:highlight w:val="cyan"/>
              </w:rPr>
              <w:t>(-6)</w:t>
            </w:r>
          </w:p>
        </w:tc>
        <w:tc>
          <w:tcPr>
            <w:tcW w:w="1228" w:type="dxa"/>
          </w:tcPr>
          <w:p w:rsidR="00C70720" w:rsidRPr="008734DF" w:rsidRDefault="00C70720" w:rsidP="00FC6EBD">
            <w:pPr>
              <w:jc w:val="center"/>
              <w:rPr>
                <w:rFonts w:eastAsia="Calibri"/>
                <w:sz w:val="18"/>
                <w:szCs w:val="18"/>
                <w:highlight w:val="yellow"/>
              </w:rPr>
            </w:pPr>
            <w:r w:rsidRPr="008734DF">
              <w:rPr>
                <w:rFonts w:eastAsia="Calibri"/>
                <w:color w:val="FFFFFF"/>
                <w:sz w:val="18"/>
                <w:szCs w:val="18"/>
                <w:highlight w:val="blue"/>
              </w:rPr>
              <w:t>25%(-19)</w:t>
            </w:r>
          </w:p>
        </w:tc>
        <w:tc>
          <w:tcPr>
            <w:tcW w:w="1300" w:type="dxa"/>
          </w:tcPr>
          <w:p w:rsidR="00C70720" w:rsidRPr="008734DF" w:rsidRDefault="00C70720" w:rsidP="00FC6EBD">
            <w:pPr>
              <w:jc w:val="center"/>
              <w:rPr>
                <w:rFonts w:eastAsia="Calibri"/>
                <w:sz w:val="18"/>
                <w:szCs w:val="18"/>
                <w:highlight w:val="cyan"/>
              </w:rPr>
            </w:pPr>
            <w:r w:rsidRPr="008734DF">
              <w:rPr>
                <w:rFonts w:eastAsia="Calibri"/>
                <w:sz w:val="18"/>
                <w:szCs w:val="18"/>
                <w:highlight w:val="yellow"/>
              </w:rPr>
              <w:t>72%(+30)</w:t>
            </w:r>
          </w:p>
        </w:tc>
        <w:tc>
          <w:tcPr>
            <w:tcW w:w="1113" w:type="dxa"/>
            <w:shd w:val="clear" w:color="auto" w:fill="000000" w:themeFill="text1"/>
          </w:tcPr>
          <w:p w:rsidR="00C70720" w:rsidRPr="008734DF" w:rsidRDefault="00C70720" w:rsidP="00FC6EBD">
            <w:pPr>
              <w:jc w:val="center"/>
              <w:rPr>
                <w:rFonts w:eastAsia="Calibri"/>
                <w:sz w:val="18"/>
                <w:szCs w:val="18"/>
              </w:rPr>
            </w:pPr>
          </w:p>
        </w:tc>
      </w:tr>
      <w:tr w:rsidR="00C70720" w:rsidTr="00FC6EBD">
        <w:tc>
          <w:tcPr>
            <w:tcW w:w="1838" w:type="dxa"/>
          </w:tcPr>
          <w:p w:rsidR="00C70720" w:rsidRPr="008734DF" w:rsidRDefault="00C70720" w:rsidP="00FC6EBD">
            <w:pPr>
              <w:jc w:val="center"/>
              <w:rPr>
                <w:rFonts w:eastAsia="Calibri"/>
                <w:b/>
                <w:sz w:val="18"/>
                <w:szCs w:val="18"/>
              </w:rPr>
            </w:pPr>
            <w:r>
              <w:rPr>
                <w:rFonts w:eastAsia="Calibri"/>
                <w:b/>
                <w:sz w:val="18"/>
                <w:szCs w:val="18"/>
              </w:rPr>
              <w:t>Science (further add)</w:t>
            </w:r>
          </w:p>
        </w:tc>
        <w:tc>
          <w:tcPr>
            <w:tcW w:w="1239" w:type="dxa"/>
          </w:tcPr>
          <w:p w:rsidR="00C70720" w:rsidRDefault="00C70720" w:rsidP="00FC6EBD">
            <w:pPr>
              <w:jc w:val="center"/>
              <w:rPr>
                <w:rFonts w:eastAsia="Calibri"/>
                <w:sz w:val="18"/>
                <w:szCs w:val="18"/>
                <w:highlight w:val="cyan"/>
              </w:rPr>
            </w:pPr>
            <w:r>
              <w:rPr>
                <w:rFonts w:eastAsia="Calibri"/>
                <w:sz w:val="18"/>
                <w:szCs w:val="18"/>
                <w:highlight w:val="cyan"/>
              </w:rPr>
              <w:t>62</w:t>
            </w:r>
          </w:p>
        </w:tc>
        <w:tc>
          <w:tcPr>
            <w:tcW w:w="1032" w:type="dxa"/>
          </w:tcPr>
          <w:p w:rsidR="00C70720" w:rsidRPr="00183BA3" w:rsidRDefault="00C70720" w:rsidP="00FC6EBD">
            <w:pPr>
              <w:jc w:val="center"/>
              <w:rPr>
                <w:rFonts w:eastAsia="Calibri"/>
                <w:sz w:val="18"/>
                <w:szCs w:val="18"/>
                <w:highlight w:val="cyan"/>
              </w:rPr>
            </w:pPr>
            <w:r w:rsidRPr="00605C84">
              <w:rPr>
                <w:rFonts w:eastAsia="Calibri"/>
                <w:sz w:val="18"/>
                <w:szCs w:val="18"/>
                <w:highlight w:val="yellow"/>
              </w:rPr>
              <w:t>73%(+19)</w:t>
            </w:r>
          </w:p>
        </w:tc>
        <w:tc>
          <w:tcPr>
            <w:tcW w:w="1266" w:type="dxa"/>
            <w:shd w:val="clear" w:color="auto" w:fill="000000" w:themeFill="text1"/>
          </w:tcPr>
          <w:p w:rsidR="00C70720" w:rsidRPr="00183BA3" w:rsidRDefault="00C70720" w:rsidP="00FC6EBD">
            <w:pPr>
              <w:jc w:val="center"/>
              <w:rPr>
                <w:rFonts w:eastAsia="Calibri"/>
                <w:sz w:val="18"/>
                <w:szCs w:val="18"/>
                <w:highlight w:val="cyan"/>
              </w:rPr>
            </w:pPr>
          </w:p>
        </w:tc>
        <w:tc>
          <w:tcPr>
            <w:tcW w:w="1228" w:type="dxa"/>
            <w:shd w:val="clear" w:color="auto" w:fill="000000" w:themeFill="text1"/>
          </w:tcPr>
          <w:p w:rsidR="00C70720" w:rsidRPr="008734DF" w:rsidRDefault="00C70720" w:rsidP="00FC6EBD">
            <w:pPr>
              <w:jc w:val="center"/>
              <w:rPr>
                <w:rFonts w:eastAsia="Calibri"/>
                <w:color w:val="FFFFFF"/>
                <w:sz w:val="18"/>
                <w:szCs w:val="18"/>
                <w:highlight w:val="blue"/>
              </w:rPr>
            </w:pPr>
          </w:p>
        </w:tc>
        <w:tc>
          <w:tcPr>
            <w:tcW w:w="1300" w:type="dxa"/>
            <w:shd w:val="clear" w:color="auto" w:fill="000000" w:themeFill="text1"/>
          </w:tcPr>
          <w:p w:rsidR="00C70720" w:rsidRPr="008734DF" w:rsidRDefault="00C70720" w:rsidP="00FC6EBD">
            <w:pPr>
              <w:jc w:val="center"/>
              <w:rPr>
                <w:rFonts w:eastAsia="Calibri"/>
                <w:sz w:val="18"/>
                <w:szCs w:val="18"/>
                <w:highlight w:val="yellow"/>
              </w:rPr>
            </w:pPr>
          </w:p>
        </w:tc>
        <w:tc>
          <w:tcPr>
            <w:tcW w:w="1113" w:type="dxa"/>
            <w:shd w:val="clear" w:color="auto" w:fill="000000" w:themeFill="text1"/>
          </w:tcPr>
          <w:p w:rsidR="00C70720" w:rsidRPr="008734DF" w:rsidRDefault="00C70720" w:rsidP="00FC6EBD">
            <w:pPr>
              <w:jc w:val="center"/>
              <w:rPr>
                <w:rFonts w:eastAsia="Calibri"/>
                <w:sz w:val="18"/>
                <w:szCs w:val="18"/>
              </w:rPr>
            </w:pPr>
          </w:p>
        </w:tc>
      </w:tr>
      <w:tr w:rsidR="00C70720" w:rsidTr="00FC6EBD">
        <w:tc>
          <w:tcPr>
            <w:tcW w:w="1838" w:type="dxa"/>
          </w:tcPr>
          <w:p w:rsidR="00C70720" w:rsidRPr="008734DF" w:rsidRDefault="00C70720" w:rsidP="00FC6EBD">
            <w:pPr>
              <w:jc w:val="center"/>
              <w:rPr>
                <w:rFonts w:eastAsia="Calibri"/>
                <w:b/>
                <w:sz w:val="18"/>
                <w:szCs w:val="18"/>
              </w:rPr>
            </w:pPr>
            <w:r w:rsidRPr="008734DF">
              <w:rPr>
                <w:rFonts w:eastAsia="Calibri"/>
                <w:b/>
                <w:sz w:val="18"/>
                <w:szCs w:val="18"/>
              </w:rPr>
              <w:t>History</w:t>
            </w:r>
          </w:p>
        </w:tc>
        <w:tc>
          <w:tcPr>
            <w:tcW w:w="1239" w:type="dxa"/>
          </w:tcPr>
          <w:p w:rsidR="00C70720" w:rsidRDefault="00C70720" w:rsidP="00FC6EBD">
            <w:pPr>
              <w:jc w:val="center"/>
              <w:rPr>
                <w:rFonts w:eastAsia="Calibri"/>
                <w:sz w:val="18"/>
                <w:szCs w:val="18"/>
                <w:highlight w:val="cyan"/>
              </w:rPr>
            </w:pPr>
            <w:r w:rsidRPr="00605C84">
              <w:rPr>
                <w:rFonts w:eastAsia="Calibri"/>
                <w:sz w:val="18"/>
                <w:szCs w:val="18"/>
                <w:highlight w:val="cyan"/>
              </w:rPr>
              <w:t>72</w:t>
            </w:r>
          </w:p>
        </w:tc>
        <w:tc>
          <w:tcPr>
            <w:tcW w:w="1032" w:type="dxa"/>
          </w:tcPr>
          <w:p w:rsidR="00C70720" w:rsidRDefault="00C70720" w:rsidP="00FC6EBD">
            <w:pPr>
              <w:jc w:val="center"/>
              <w:rPr>
                <w:rFonts w:eastAsia="Calibri"/>
                <w:sz w:val="18"/>
                <w:szCs w:val="18"/>
                <w:highlight w:val="cyan"/>
              </w:rPr>
            </w:pPr>
            <w:r>
              <w:rPr>
                <w:rFonts w:eastAsia="Calibri"/>
                <w:sz w:val="18"/>
                <w:szCs w:val="18"/>
                <w:highlight w:val="cyan"/>
              </w:rPr>
              <w:t>31%(-8)</w:t>
            </w:r>
          </w:p>
        </w:tc>
        <w:tc>
          <w:tcPr>
            <w:tcW w:w="1266" w:type="dxa"/>
          </w:tcPr>
          <w:p w:rsidR="00C70720" w:rsidRPr="008734DF" w:rsidRDefault="00C70720" w:rsidP="00FC6EBD">
            <w:pPr>
              <w:jc w:val="center"/>
              <w:rPr>
                <w:rFonts w:eastAsia="Calibri"/>
                <w:sz w:val="18"/>
                <w:szCs w:val="18"/>
                <w:highlight w:val="cyan"/>
              </w:rPr>
            </w:pPr>
            <w:r>
              <w:rPr>
                <w:rFonts w:eastAsia="Calibri"/>
                <w:sz w:val="18"/>
                <w:szCs w:val="18"/>
                <w:highlight w:val="cyan"/>
              </w:rPr>
              <w:t>29%(-7)</w:t>
            </w:r>
          </w:p>
        </w:tc>
        <w:tc>
          <w:tcPr>
            <w:tcW w:w="1228" w:type="dxa"/>
          </w:tcPr>
          <w:p w:rsidR="00C70720" w:rsidRPr="008734DF" w:rsidRDefault="00C70720" w:rsidP="00FC6EBD">
            <w:pPr>
              <w:jc w:val="center"/>
              <w:rPr>
                <w:rFonts w:eastAsia="Calibri"/>
                <w:sz w:val="18"/>
                <w:szCs w:val="18"/>
                <w:highlight w:val="cyan"/>
              </w:rPr>
            </w:pPr>
            <w:r w:rsidRPr="008734DF">
              <w:rPr>
                <w:rFonts w:eastAsia="Calibri"/>
                <w:sz w:val="18"/>
                <w:szCs w:val="18"/>
                <w:highlight w:val="cyan"/>
              </w:rPr>
              <w:t>35%(-1)</w:t>
            </w:r>
          </w:p>
        </w:tc>
        <w:tc>
          <w:tcPr>
            <w:tcW w:w="1300" w:type="dxa"/>
          </w:tcPr>
          <w:p w:rsidR="00C70720" w:rsidRPr="008734DF" w:rsidRDefault="00C70720" w:rsidP="00FC6EBD">
            <w:pPr>
              <w:jc w:val="center"/>
              <w:rPr>
                <w:rFonts w:eastAsia="Calibri"/>
                <w:sz w:val="18"/>
                <w:szCs w:val="18"/>
                <w:highlight w:val="cyan"/>
              </w:rPr>
            </w:pPr>
            <w:r w:rsidRPr="008734DF">
              <w:rPr>
                <w:rFonts w:eastAsia="Calibri"/>
                <w:sz w:val="18"/>
                <w:szCs w:val="18"/>
                <w:highlight w:val="cyan"/>
              </w:rPr>
              <w:t>22%(-5)</w:t>
            </w:r>
          </w:p>
        </w:tc>
        <w:tc>
          <w:tcPr>
            <w:tcW w:w="1113" w:type="dxa"/>
          </w:tcPr>
          <w:p w:rsidR="00C70720" w:rsidRPr="008734DF" w:rsidRDefault="00C70720" w:rsidP="00FC6EBD">
            <w:pPr>
              <w:jc w:val="center"/>
              <w:rPr>
                <w:rFonts w:eastAsia="Calibri"/>
                <w:sz w:val="18"/>
                <w:szCs w:val="18"/>
              </w:rPr>
            </w:pPr>
            <w:r w:rsidRPr="008734DF">
              <w:rPr>
                <w:rFonts w:eastAsia="Calibri"/>
                <w:sz w:val="18"/>
                <w:szCs w:val="18"/>
              </w:rPr>
              <w:t>15%</w:t>
            </w:r>
          </w:p>
        </w:tc>
      </w:tr>
      <w:tr w:rsidR="00C70720" w:rsidTr="00FC6EBD">
        <w:tc>
          <w:tcPr>
            <w:tcW w:w="1838" w:type="dxa"/>
          </w:tcPr>
          <w:p w:rsidR="00C70720" w:rsidRPr="008734DF" w:rsidRDefault="00C70720" w:rsidP="00FC6EBD">
            <w:pPr>
              <w:jc w:val="center"/>
              <w:rPr>
                <w:rFonts w:eastAsia="Calibri"/>
                <w:b/>
                <w:sz w:val="18"/>
                <w:szCs w:val="18"/>
              </w:rPr>
            </w:pPr>
            <w:r w:rsidRPr="008734DF">
              <w:rPr>
                <w:rFonts w:eastAsia="Calibri"/>
                <w:b/>
                <w:sz w:val="18"/>
                <w:szCs w:val="18"/>
              </w:rPr>
              <w:t>DT</w:t>
            </w:r>
          </w:p>
        </w:tc>
        <w:tc>
          <w:tcPr>
            <w:tcW w:w="1239" w:type="dxa"/>
          </w:tcPr>
          <w:p w:rsidR="00C70720" w:rsidRDefault="00C70720" w:rsidP="00FC6EBD">
            <w:pPr>
              <w:jc w:val="center"/>
              <w:rPr>
                <w:rFonts w:eastAsia="Calibri"/>
                <w:sz w:val="18"/>
                <w:szCs w:val="18"/>
                <w:highlight w:val="green"/>
              </w:rPr>
            </w:pPr>
            <w:r>
              <w:rPr>
                <w:rFonts w:eastAsia="Calibri"/>
                <w:sz w:val="18"/>
                <w:szCs w:val="18"/>
                <w:highlight w:val="green"/>
              </w:rPr>
              <w:t>6</w:t>
            </w:r>
          </w:p>
        </w:tc>
        <w:tc>
          <w:tcPr>
            <w:tcW w:w="1032" w:type="dxa"/>
          </w:tcPr>
          <w:p w:rsidR="00C70720" w:rsidRDefault="00C70720" w:rsidP="00FC6EBD">
            <w:pPr>
              <w:jc w:val="center"/>
              <w:rPr>
                <w:rFonts w:eastAsia="Calibri"/>
                <w:sz w:val="18"/>
                <w:szCs w:val="18"/>
                <w:highlight w:val="green"/>
              </w:rPr>
            </w:pPr>
            <w:r>
              <w:rPr>
                <w:rFonts w:eastAsia="Calibri"/>
                <w:sz w:val="18"/>
                <w:szCs w:val="18"/>
                <w:highlight w:val="green"/>
              </w:rPr>
              <w:t>82%(+30)</w:t>
            </w:r>
          </w:p>
        </w:tc>
        <w:tc>
          <w:tcPr>
            <w:tcW w:w="1266" w:type="dxa"/>
          </w:tcPr>
          <w:p w:rsidR="00C70720" w:rsidRPr="008734DF" w:rsidRDefault="00C70720" w:rsidP="00FC6EBD">
            <w:pPr>
              <w:jc w:val="center"/>
              <w:rPr>
                <w:rFonts w:eastAsia="Calibri"/>
                <w:sz w:val="18"/>
                <w:szCs w:val="18"/>
                <w:highlight w:val="green"/>
              </w:rPr>
            </w:pPr>
            <w:r>
              <w:rPr>
                <w:rFonts w:eastAsia="Calibri"/>
                <w:sz w:val="18"/>
                <w:szCs w:val="18"/>
                <w:highlight w:val="green"/>
              </w:rPr>
              <w:t>61%(+20)</w:t>
            </w:r>
          </w:p>
        </w:tc>
        <w:tc>
          <w:tcPr>
            <w:tcW w:w="1228" w:type="dxa"/>
          </w:tcPr>
          <w:p w:rsidR="00C70720" w:rsidRPr="008734DF" w:rsidRDefault="00C70720" w:rsidP="00FC6EBD">
            <w:pPr>
              <w:jc w:val="center"/>
              <w:rPr>
                <w:rFonts w:eastAsia="Calibri"/>
                <w:sz w:val="18"/>
                <w:szCs w:val="18"/>
                <w:highlight w:val="green"/>
              </w:rPr>
            </w:pPr>
            <w:r w:rsidRPr="008734DF">
              <w:rPr>
                <w:rFonts w:eastAsia="Calibri"/>
                <w:sz w:val="18"/>
                <w:szCs w:val="18"/>
                <w:highlight w:val="green"/>
              </w:rPr>
              <w:t>79%(+38)</w:t>
            </w:r>
          </w:p>
        </w:tc>
        <w:tc>
          <w:tcPr>
            <w:tcW w:w="1300" w:type="dxa"/>
          </w:tcPr>
          <w:p w:rsidR="00C70720" w:rsidRPr="008734DF" w:rsidRDefault="00C70720" w:rsidP="00FC6EBD">
            <w:pPr>
              <w:jc w:val="center"/>
              <w:rPr>
                <w:rFonts w:eastAsia="Calibri"/>
                <w:sz w:val="18"/>
                <w:szCs w:val="18"/>
              </w:rPr>
            </w:pPr>
            <w:r w:rsidRPr="008734DF">
              <w:rPr>
                <w:rFonts w:eastAsia="Calibri"/>
                <w:sz w:val="18"/>
                <w:szCs w:val="18"/>
                <w:highlight w:val="green"/>
              </w:rPr>
              <w:t>72%(+43)</w:t>
            </w:r>
          </w:p>
        </w:tc>
        <w:tc>
          <w:tcPr>
            <w:tcW w:w="1113" w:type="dxa"/>
          </w:tcPr>
          <w:p w:rsidR="00C70720" w:rsidRPr="008734DF" w:rsidRDefault="00C70720" w:rsidP="00FC6EBD">
            <w:pPr>
              <w:jc w:val="center"/>
              <w:rPr>
                <w:rFonts w:eastAsia="Calibri"/>
                <w:sz w:val="18"/>
                <w:szCs w:val="18"/>
              </w:rPr>
            </w:pPr>
            <w:r w:rsidRPr="008734DF">
              <w:rPr>
                <w:rFonts w:eastAsia="Calibri"/>
                <w:sz w:val="18"/>
                <w:szCs w:val="18"/>
              </w:rPr>
              <w:t>78%</w:t>
            </w:r>
          </w:p>
        </w:tc>
      </w:tr>
      <w:tr w:rsidR="00C70720" w:rsidTr="00FC6EBD">
        <w:tc>
          <w:tcPr>
            <w:tcW w:w="1838" w:type="dxa"/>
          </w:tcPr>
          <w:p w:rsidR="00C70720" w:rsidRPr="008734DF" w:rsidRDefault="00C70720" w:rsidP="00FC6EBD">
            <w:pPr>
              <w:jc w:val="center"/>
              <w:rPr>
                <w:rFonts w:eastAsia="Calibri"/>
                <w:b/>
                <w:sz w:val="18"/>
                <w:szCs w:val="18"/>
              </w:rPr>
            </w:pPr>
            <w:r w:rsidRPr="008734DF">
              <w:rPr>
                <w:rFonts w:eastAsia="Calibri"/>
                <w:b/>
                <w:sz w:val="18"/>
                <w:szCs w:val="18"/>
              </w:rPr>
              <w:t>Art</w:t>
            </w:r>
          </w:p>
        </w:tc>
        <w:tc>
          <w:tcPr>
            <w:tcW w:w="1239" w:type="dxa"/>
          </w:tcPr>
          <w:p w:rsidR="00C70720" w:rsidRDefault="00C70720" w:rsidP="00FC6EBD">
            <w:pPr>
              <w:tabs>
                <w:tab w:val="left" w:pos="405"/>
                <w:tab w:val="center" w:pos="511"/>
              </w:tabs>
              <w:rPr>
                <w:rFonts w:eastAsia="Calibri"/>
                <w:sz w:val="18"/>
                <w:szCs w:val="18"/>
                <w:highlight w:val="yellow"/>
              </w:rPr>
            </w:pPr>
            <w:r>
              <w:rPr>
                <w:rFonts w:eastAsia="Calibri"/>
                <w:sz w:val="18"/>
                <w:szCs w:val="18"/>
              </w:rPr>
              <w:tab/>
            </w:r>
            <w:r>
              <w:rPr>
                <w:rFonts w:eastAsia="Calibri"/>
                <w:sz w:val="18"/>
                <w:szCs w:val="18"/>
              </w:rPr>
              <w:tab/>
            </w:r>
            <w:r w:rsidRPr="00605C84">
              <w:rPr>
                <w:rFonts w:eastAsia="Calibri"/>
                <w:sz w:val="18"/>
                <w:szCs w:val="18"/>
                <w:highlight w:val="yellow"/>
              </w:rPr>
              <w:t>27</w:t>
            </w:r>
          </w:p>
        </w:tc>
        <w:tc>
          <w:tcPr>
            <w:tcW w:w="1032" w:type="dxa"/>
          </w:tcPr>
          <w:p w:rsidR="00C70720" w:rsidRDefault="00C70720" w:rsidP="00FC6EBD">
            <w:pPr>
              <w:jc w:val="center"/>
              <w:rPr>
                <w:rFonts w:eastAsia="Calibri"/>
                <w:sz w:val="18"/>
                <w:szCs w:val="18"/>
                <w:highlight w:val="yellow"/>
              </w:rPr>
            </w:pPr>
            <w:r>
              <w:rPr>
                <w:rFonts w:eastAsia="Calibri"/>
                <w:sz w:val="18"/>
                <w:szCs w:val="18"/>
                <w:highlight w:val="yellow"/>
              </w:rPr>
              <w:t>67%(+29)</w:t>
            </w:r>
          </w:p>
        </w:tc>
        <w:tc>
          <w:tcPr>
            <w:tcW w:w="1266" w:type="dxa"/>
          </w:tcPr>
          <w:p w:rsidR="00C70720" w:rsidRPr="008734DF" w:rsidRDefault="00C70720" w:rsidP="00FC6EBD">
            <w:pPr>
              <w:jc w:val="center"/>
              <w:rPr>
                <w:rFonts w:eastAsia="Calibri"/>
                <w:sz w:val="18"/>
                <w:szCs w:val="18"/>
                <w:highlight w:val="yellow"/>
              </w:rPr>
            </w:pPr>
            <w:r>
              <w:rPr>
                <w:rFonts w:eastAsia="Calibri"/>
                <w:sz w:val="18"/>
                <w:szCs w:val="18"/>
                <w:highlight w:val="yellow"/>
              </w:rPr>
              <w:t>78%(+5)</w:t>
            </w:r>
          </w:p>
        </w:tc>
        <w:tc>
          <w:tcPr>
            <w:tcW w:w="1228" w:type="dxa"/>
          </w:tcPr>
          <w:p w:rsidR="00C70720" w:rsidRPr="008734DF" w:rsidRDefault="00C70720" w:rsidP="00FC6EBD">
            <w:pPr>
              <w:jc w:val="center"/>
              <w:rPr>
                <w:rFonts w:eastAsia="Calibri"/>
                <w:color w:val="FFFFFF"/>
                <w:sz w:val="18"/>
                <w:szCs w:val="18"/>
                <w:highlight w:val="blue"/>
              </w:rPr>
            </w:pPr>
            <w:r w:rsidRPr="008734DF">
              <w:rPr>
                <w:rFonts w:eastAsia="Calibri"/>
                <w:sz w:val="18"/>
                <w:szCs w:val="18"/>
                <w:highlight w:val="yellow"/>
              </w:rPr>
              <w:t>80%(+21)</w:t>
            </w:r>
          </w:p>
        </w:tc>
        <w:tc>
          <w:tcPr>
            <w:tcW w:w="1300" w:type="dxa"/>
          </w:tcPr>
          <w:p w:rsidR="00C70720" w:rsidRPr="008734DF" w:rsidRDefault="00C70720" w:rsidP="00FC6EBD">
            <w:pPr>
              <w:jc w:val="center"/>
              <w:rPr>
                <w:rFonts w:eastAsia="Calibri"/>
                <w:color w:val="FFFFFF"/>
                <w:sz w:val="18"/>
                <w:szCs w:val="18"/>
              </w:rPr>
            </w:pPr>
            <w:r w:rsidRPr="008734DF">
              <w:rPr>
                <w:rFonts w:eastAsia="Calibri"/>
                <w:color w:val="FFFFFF"/>
                <w:sz w:val="18"/>
                <w:szCs w:val="18"/>
                <w:highlight w:val="blue"/>
              </w:rPr>
              <w:t>8%(-42)</w:t>
            </w:r>
          </w:p>
        </w:tc>
        <w:tc>
          <w:tcPr>
            <w:tcW w:w="1113" w:type="dxa"/>
          </w:tcPr>
          <w:p w:rsidR="00C70720" w:rsidRPr="008734DF" w:rsidRDefault="00C70720" w:rsidP="00FC6EBD">
            <w:pPr>
              <w:jc w:val="center"/>
              <w:rPr>
                <w:rFonts w:eastAsia="Calibri"/>
                <w:sz w:val="18"/>
                <w:szCs w:val="18"/>
              </w:rPr>
            </w:pPr>
            <w:r w:rsidRPr="008734DF">
              <w:rPr>
                <w:rFonts w:eastAsia="Calibri"/>
                <w:sz w:val="18"/>
                <w:szCs w:val="18"/>
              </w:rPr>
              <w:t>31%</w:t>
            </w:r>
          </w:p>
        </w:tc>
      </w:tr>
      <w:tr w:rsidR="00C70720" w:rsidTr="00FC6EBD">
        <w:tc>
          <w:tcPr>
            <w:tcW w:w="1838" w:type="dxa"/>
          </w:tcPr>
          <w:p w:rsidR="00C70720" w:rsidRPr="008734DF" w:rsidRDefault="00C70720" w:rsidP="00FC6EBD">
            <w:pPr>
              <w:jc w:val="center"/>
              <w:rPr>
                <w:rFonts w:eastAsia="Calibri"/>
                <w:b/>
                <w:sz w:val="18"/>
                <w:szCs w:val="18"/>
              </w:rPr>
            </w:pPr>
            <w:r w:rsidRPr="008734DF">
              <w:rPr>
                <w:rFonts w:eastAsia="Calibri"/>
                <w:b/>
                <w:sz w:val="18"/>
                <w:szCs w:val="18"/>
              </w:rPr>
              <w:t>PE</w:t>
            </w:r>
          </w:p>
        </w:tc>
        <w:tc>
          <w:tcPr>
            <w:tcW w:w="1239" w:type="dxa"/>
          </w:tcPr>
          <w:p w:rsidR="00C70720" w:rsidRDefault="00C70720" w:rsidP="00FC6EBD">
            <w:pPr>
              <w:jc w:val="center"/>
              <w:rPr>
                <w:rFonts w:eastAsia="Calibri"/>
                <w:sz w:val="18"/>
                <w:szCs w:val="18"/>
                <w:highlight w:val="yellow"/>
              </w:rPr>
            </w:pPr>
            <w:r w:rsidRPr="00605C84">
              <w:rPr>
                <w:rFonts w:eastAsia="Calibri"/>
                <w:sz w:val="18"/>
                <w:szCs w:val="18"/>
                <w:highlight w:val="yellow"/>
              </w:rPr>
              <w:t>31</w:t>
            </w:r>
          </w:p>
        </w:tc>
        <w:tc>
          <w:tcPr>
            <w:tcW w:w="1032" w:type="dxa"/>
          </w:tcPr>
          <w:p w:rsidR="00C70720" w:rsidRDefault="00C70720" w:rsidP="00FC6EBD">
            <w:pPr>
              <w:jc w:val="center"/>
              <w:rPr>
                <w:rFonts w:eastAsia="Calibri"/>
                <w:sz w:val="18"/>
                <w:szCs w:val="18"/>
                <w:highlight w:val="yellow"/>
              </w:rPr>
            </w:pPr>
            <w:r>
              <w:rPr>
                <w:rFonts w:eastAsia="Calibri"/>
                <w:sz w:val="18"/>
                <w:szCs w:val="18"/>
                <w:highlight w:val="yellow"/>
              </w:rPr>
              <w:t>58%(+4)</w:t>
            </w:r>
          </w:p>
        </w:tc>
        <w:tc>
          <w:tcPr>
            <w:tcW w:w="1266" w:type="dxa"/>
          </w:tcPr>
          <w:p w:rsidR="00C70720" w:rsidRPr="008734DF" w:rsidRDefault="00C70720" w:rsidP="00FC6EBD">
            <w:pPr>
              <w:jc w:val="center"/>
              <w:rPr>
                <w:rFonts w:eastAsia="Calibri"/>
                <w:sz w:val="18"/>
                <w:szCs w:val="18"/>
                <w:highlight w:val="yellow"/>
              </w:rPr>
            </w:pPr>
            <w:r>
              <w:rPr>
                <w:rFonts w:eastAsia="Calibri"/>
                <w:sz w:val="18"/>
                <w:szCs w:val="18"/>
                <w:highlight w:val="yellow"/>
              </w:rPr>
              <w:t>62%(+10)</w:t>
            </w:r>
          </w:p>
        </w:tc>
        <w:tc>
          <w:tcPr>
            <w:tcW w:w="1228" w:type="dxa"/>
          </w:tcPr>
          <w:p w:rsidR="00C70720" w:rsidRPr="008734DF" w:rsidRDefault="00C70720" w:rsidP="00FC6EBD">
            <w:pPr>
              <w:jc w:val="center"/>
              <w:rPr>
                <w:rFonts w:eastAsia="Calibri"/>
                <w:color w:val="FFFFFF"/>
                <w:sz w:val="18"/>
                <w:szCs w:val="18"/>
                <w:highlight w:val="blue"/>
              </w:rPr>
            </w:pPr>
            <w:r w:rsidRPr="008734DF">
              <w:rPr>
                <w:rFonts w:eastAsia="Calibri"/>
                <w:sz w:val="18"/>
                <w:szCs w:val="18"/>
                <w:highlight w:val="yellow"/>
              </w:rPr>
              <w:t>50%(+1)</w:t>
            </w:r>
          </w:p>
        </w:tc>
        <w:tc>
          <w:tcPr>
            <w:tcW w:w="1300" w:type="dxa"/>
          </w:tcPr>
          <w:p w:rsidR="00C70720" w:rsidRPr="008734DF" w:rsidRDefault="00C70720" w:rsidP="00FC6EBD">
            <w:pPr>
              <w:jc w:val="center"/>
              <w:rPr>
                <w:rFonts w:eastAsia="Calibri"/>
                <w:color w:val="FFFFFF"/>
                <w:sz w:val="18"/>
                <w:szCs w:val="18"/>
              </w:rPr>
            </w:pPr>
            <w:r w:rsidRPr="008734DF">
              <w:rPr>
                <w:rFonts w:eastAsia="Calibri"/>
                <w:color w:val="FFFFFF"/>
                <w:sz w:val="18"/>
                <w:szCs w:val="18"/>
                <w:highlight w:val="blue"/>
              </w:rPr>
              <w:t>5%(-36)</w:t>
            </w:r>
          </w:p>
        </w:tc>
        <w:tc>
          <w:tcPr>
            <w:tcW w:w="1113" w:type="dxa"/>
          </w:tcPr>
          <w:p w:rsidR="00C70720" w:rsidRPr="008734DF" w:rsidRDefault="00C70720" w:rsidP="00FC6EBD">
            <w:pPr>
              <w:jc w:val="center"/>
              <w:rPr>
                <w:rFonts w:eastAsia="Calibri"/>
                <w:sz w:val="18"/>
                <w:szCs w:val="18"/>
              </w:rPr>
            </w:pPr>
            <w:r w:rsidRPr="008734DF">
              <w:rPr>
                <w:rFonts w:eastAsia="Calibri"/>
                <w:sz w:val="18"/>
                <w:szCs w:val="18"/>
              </w:rPr>
              <w:t>N/A</w:t>
            </w:r>
          </w:p>
        </w:tc>
      </w:tr>
      <w:tr w:rsidR="00C70720" w:rsidTr="00FC6EBD">
        <w:tc>
          <w:tcPr>
            <w:tcW w:w="1838" w:type="dxa"/>
          </w:tcPr>
          <w:p w:rsidR="00C70720" w:rsidRPr="008734DF" w:rsidRDefault="00C70720" w:rsidP="00FC6EBD">
            <w:pPr>
              <w:jc w:val="center"/>
              <w:rPr>
                <w:rFonts w:eastAsia="Calibri"/>
                <w:b/>
                <w:sz w:val="18"/>
                <w:szCs w:val="18"/>
              </w:rPr>
            </w:pPr>
            <w:r w:rsidRPr="008734DF">
              <w:rPr>
                <w:rFonts w:eastAsia="Calibri"/>
                <w:b/>
                <w:sz w:val="18"/>
                <w:szCs w:val="18"/>
              </w:rPr>
              <w:t>Agriculture</w:t>
            </w:r>
          </w:p>
        </w:tc>
        <w:tc>
          <w:tcPr>
            <w:tcW w:w="1239" w:type="dxa"/>
          </w:tcPr>
          <w:p w:rsidR="00C70720" w:rsidRDefault="00C70720" w:rsidP="00FC6EBD">
            <w:pPr>
              <w:jc w:val="center"/>
              <w:rPr>
                <w:rFonts w:eastAsia="Calibri"/>
                <w:sz w:val="18"/>
                <w:szCs w:val="18"/>
                <w:highlight w:val="yellow"/>
              </w:rPr>
            </w:pPr>
            <w:r w:rsidRPr="00605C84">
              <w:rPr>
                <w:rFonts w:eastAsia="Calibri"/>
                <w:sz w:val="18"/>
                <w:szCs w:val="18"/>
              </w:rPr>
              <w:t>N/A</w:t>
            </w:r>
          </w:p>
        </w:tc>
        <w:tc>
          <w:tcPr>
            <w:tcW w:w="1032" w:type="dxa"/>
          </w:tcPr>
          <w:p w:rsidR="00C70720" w:rsidRPr="00605C84" w:rsidRDefault="00C70720" w:rsidP="00FC6EBD">
            <w:pPr>
              <w:jc w:val="center"/>
              <w:rPr>
                <w:rFonts w:eastAsia="Calibri"/>
                <w:sz w:val="18"/>
                <w:szCs w:val="18"/>
              </w:rPr>
            </w:pPr>
            <w:r w:rsidRPr="00605C84">
              <w:rPr>
                <w:rFonts w:eastAsia="Calibri"/>
                <w:sz w:val="18"/>
                <w:szCs w:val="18"/>
              </w:rPr>
              <w:t>100%</w:t>
            </w:r>
          </w:p>
        </w:tc>
        <w:tc>
          <w:tcPr>
            <w:tcW w:w="1266" w:type="dxa"/>
          </w:tcPr>
          <w:p w:rsidR="00C70720" w:rsidRPr="008734DF" w:rsidRDefault="00C70720" w:rsidP="00FC6EBD">
            <w:pPr>
              <w:jc w:val="center"/>
              <w:rPr>
                <w:rFonts w:eastAsia="Calibri"/>
                <w:sz w:val="18"/>
                <w:szCs w:val="18"/>
                <w:highlight w:val="yellow"/>
              </w:rPr>
            </w:pPr>
            <w:r>
              <w:rPr>
                <w:rFonts w:eastAsia="Calibri"/>
                <w:sz w:val="18"/>
                <w:szCs w:val="18"/>
                <w:highlight w:val="yellow"/>
              </w:rPr>
              <w:t>100 %(+55)</w:t>
            </w:r>
          </w:p>
        </w:tc>
        <w:tc>
          <w:tcPr>
            <w:tcW w:w="1228" w:type="dxa"/>
          </w:tcPr>
          <w:p w:rsidR="00C70720" w:rsidRPr="008734DF" w:rsidRDefault="00C70720" w:rsidP="00FC6EBD">
            <w:pPr>
              <w:jc w:val="center"/>
              <w:rPr>
                <w:rFonts w:eastAsia="Calibri"/>
                <w:sz w:val="18"/>
                <w:szCs w:val="18"/>
                <w:highlight w:val="yellow"/>
              </w:rPr>
            </w:pPr>
            <w:r w:rsidRPr="008734DF">
              <w:rPr>
                <w:rFonts w:eastAsia="Calibri"/>
                <w:sz w:val="18"/>
                <w:szCs w:val="18"/>
                <w:highlight w:val="yellow"/>
              </w:rPr>
              <w:t>79%(+27)</w:t>
            </w:r>
          </w:p>
        </w:tc>
        <w:tc>
          <w:tcPr>
            <w:tcW w:w="1300" w:type="dxa"/>
          </w:tcPr>
          <w:p w:rsidR="00C70720" w:rsidRPr="008734DF" w:rsidRDefault="00C70720" w:rsidP="00FC6EBD">
            <w:pPr>
              <w:jc w:val="center"/>
              <w:rPr>
                <w:rFonts w:eastAsia="Calibri"/>
                <w:sz w:val="18"/>
                <w:szCs w:val="18"/>
                <w:highlight w:val="yellow"/>
              </w:rPr>
            </w:pPr>
            <w:r w:rsidRPr="008734DF">
              <w:rPr>
                <w:rFonts w:eastAsia="Calibri"/>
                <w:sz w:val="18"/>
                <w:szCs w:val="18"/>
                <w:highlight w:val="yellow"/>
              </w:rPr>
              <w:t>89%(+43)</w:t>
            </w:r>
          </w:p>
        </w:tc>
        <w:tc>
          <w:tcPr>
            <w:tcW w:w="1113" w:type="dxa"/>
          </w:tcPr>
          <w:p w:rsidR="00C70720" w:rsidRPr="008734DF" w:rsidRDefault="00C70720" w:rsidP="00FC6EBD">
            <w:pPr>
              <w:jc w:val="center"/>
              <w:rPr>
                <w:rFonts w:eastAsia="Calibri"/>
                <w:sz w:val="18"/>
                <w:szCs w:val="18"/>
              </w:rPr>
            </w:pPr>
            <w:r w:rsidRPr="008734DF">
              <w:rPr>
                <w:rFonts w:eastAsia="Calibri"/>
                <w:sz w:val="18"/>
                <w:szCs w:val="18"/>
              </w:rPr>
              <w:t>95%</w:t>
            </w:r>
          </w:p>
        </w:tc>
      </w:tr>
      <w:tr w:rsidR="00C70720" w:rsidTr="00FC6EBD">
        <w:tc>
          <w:tcPr>
            <w:tcW w:w="1838" w:type="dxa"/>
          </w:tcPr>
          <w:p w:rsidR="00C70720" w:rsidRPr="008734DF" w:rsidRDefault="00C70720" w:rsidP="00FC6EBD">
            <w:pPr>
              <w:jc w:val="center"/>
              <w:rPr>
                <w:rFonts w:eastAsia="Calibri"/>
                <w:b/>
                <w:sz w:val="18"/>
                <w:szCs w:val="18"/>
              </w:rPr>
            </w:pPr>
            <w:r w:rsidRPr="008734DF">
              <w:rPr>
                <w:rFonts w:eastAsia="Calibri"/>
                <w:b/>
                <w:sz w:val="18"/>
                <w:szCs w:val="18"/>
              </w:rPr>
              <w:t>Horticulture</w:t>
            </w:r>
          </w:p>
        </w:tc>
        <w:tc>
          <w:tcPr>
            <w:tcW w:w="1239" w:type="dxa"/>
          </w:tcPr>
          <w:p w:rsidR="00C70720" w:rsidRDefault="00C70720" w:rsidP="00FC6EBD">
            <w:pPr>
              <w:jc w:val="center"/>
              <w:rPr>
                <w:rFonts w:eastAsia="Calibri"/>
                <w:sz w:val="18"/>
                <w:szCs w:val="18"/>
                <w:highlight w:val="yellow"/>
              </w:rPr>
            </w:pPr>
            <w:r w:rsidRPr="00605C84">
              <w:rPr>
                <w:rFonts w:eastAsia="Calibri"/>
                <w:sz w:val="18"/>
                <w:szCs w:val="18"/>
              </w:rPr>
              <w:t>N/A</w:t>
            </w:r>
          </w:p>
        </w:tc>
        <w:tc>
          <w:tcPr>
            <w:tcW w:w="1032" w:type="dxa"/>
          </w:tcPr>
          <w:p w:rsidR="00C70720" w:rsidRDefault="00C70720" w:rsidP="00FC6EBD">
            <w:pPr>
              <w:jc w:val="center"/>
              <w:rPr>
                <w:rFonts w:eastAsia="Calibri"/>
                <w:sz w:val="18"/>
                <w:szCs w:val="18"/>
                <w:highlight w:val="yellow"/>
              </w:rPr>
            </w:pPr>
            <w:r w:rsidRPr="00605C84">
              <w:rPr>
                <w:rFonts w:eastAsia="Calibri"/>
                <w:sz w:val="18"/>
                <w:szCs w:val="18"/>
              </w:rPr>
              <w:t>100%</w:t>
            </w:r>
          </w:p>
        </w:tc>
        <w:tc>
          <w:tcPr>
            <w:tcW w:w="1266" w:type="dxa"/>
          </w:tcPr>
          <w:p w:rsidR="00C70720" w:rsidRPr="008734DF" w:rsidRDefault="00C70720" w:rsidP="00FC6EBD">
            <w:pPr>
              <w:jc w:val="center"/>
              <w:rPr>
                <w:rFonts w:eastAsia="Calibri"/>
                <w:sz w:val="18"/>
                <w:szCs w:val="18"/>
                <w:highlight w:val="yellow"/>
              </w:rPr>
            </w:pPr>
            <w:r>
              <w:rPr>
                <w:rFonts w:eastAsia="Calibri"/>
                <w:sz w:val="18"/>
                <w:szCs w:val="18"/>
                <w:highlight w:val="yellow"/>
              </w:rPr>
              <w:t>75%(+30)</w:t>
            </w:r>
          </w:p>
        </w:tc>
        <w:tc>
          <w:tcPr>
            <w:tcW w:w="1228" w:type="dxa"/>
          </w:tcPr>
          <w:p w:rsidR="00C70720" w:rsidRPr="008734DF" w:rsidRDefault="00C70720" w:rsidP="00FC6EBD">
            <w:pPr>
              <w:jc w:val="center"/>
              <w:rPr>
                <w:rFonts w:eastAsia="Calibri"/>
                <w:sz w:val="18"/>
                <w:szCs w:val="18"/>
                <w:highlight w:val="yellow"/>
              </w:rPr>
            </w:pPr>
            <w:r w:rsidRPr="008734DF">
              <w:rPr>
                <w:rFonts w:eastAsia="Calibri"/>
                <w:sz w:val="18"/>
                <w:szCs w:val="18"/>
                <w:highlight w:val="yellow"/>
              </w:rPr>
              <w:t>89%(+34)</w:t>
            </w:r>
          </w:p>
        </w:tc>
        <w:tc>
          <w:tcPr>
            <w:tcW w:w="1300" w:type="dxa"/>
          </w:tcPr>
          <w:p w:rsidR="00C70720" w:rsidRPr="008734DF" w:rsidRDefault="00C70720" w:rsidP="00FC6EBD">
            <w:pPr>
              <w:jc w:val="center"/>
              <w:rPr>
                <w:rFonts w:eastAsia="Calibri"/>
                <w:sz w:val="18"/>
                <w:szCs w:val="18"/>
                <w:highlight w:val="yellow"/>
              </w:rPr>
            </w:pPr>
            <w:r w:rsidRPr="008734DF">
              <w:rPr>
                <w:rFonts w:eastAsia="Calibri"/>
                <w:sz w:val="18"/>
                <w:szCs w:val="18"/>
                <w:highlight w:val="yellow"/>
              </w:rPr>
              <w:t>89%(+43)</w:t>
            </w:r>
          </w:p>
        </w:tc>
        <w:tc>
          <w:tcPr>
            <w:tcW w:w="1113" w:type="dxa"/>
          </w:tcPr>
          <w:p w:rsidR="00C70720" w:rsidRPr="008734DF" w:rsidRDefault="00C70720" w:rsidP="00FC6EBD">
            <w:pPr>
              <w:jc w:val="center"/>
              <w:rPr>
                <w:rFonts w:eastAsia="Calibri"/>
                <w:sz w:val="18"/>
                <w:szCs w:val="18"/>
              </w:rPr>
            </w:pPr>
            <w:r w:rsidRPr="008734DF">
              <w:rPr>
                <w:rFonts w:eastAsia="Calibri"/>
                <w:sz w:val="18"/>
                <w:szCs w:val="18"/>
              </w:rPr>
              <w:t>88%</w:t>
            </w:r>
          </w:p>
        </w:tc>
      </w:tr>
      <w:tr w:rsidR="00C70720" w:rsidTr="00FC6EBD">
        <w:tc>
          <w:tcPr>
            <w:tcW w:w="1838" w:type="dxa"/>
          </w:tcPr>
          <w:p w:rsidR="00C70720" w:rsidRPr="008734DF" w:rsidRDefault="00C70720" w:rsidP="00FC6EBD">
            <w:pPr>
              <w:jc w:val="center"/>
              <w:rPr>
                <w:rFonts w:eastAsia="Calibri"/>
                <w:b/>
                <w:sz w:val="18"/>
                <w:szCs w:val="18"/>
              </w:rPr>
            </w:pPr>
            <w:r w:rsidRPr="008734DF">
              <w:rPr>
                <w:rFonts w:eastAsia="Calibri"/>
                <w:b/>
                <w:sz w:val="18"/>
                <w:szCs w:val="18"/>
              </w:rPr>
              <w:t>Engineering</w:t>
            </w:r>
          </w:p>
        </w:tc>
        <w:tc>
          <w:tcPr>
            <w:tcW w:w="1239" w:type="dxa"/>
          </w:tcPr>
          <w:p w:rsidR="00C70720" w:rsidRDefault="00C70720" w:rsidP="00FC6EBD">
            <w:pPr>
              <w:jc w:val="center"/>
              <w:rPr>
                <w:rFonts w:eastAsia="Calibri"/>
                <w:sz w:val="18"/>
                <w:szCs w:val="18"/>
                <w:highlight w:val="yellow"/>
              </w:rPr>
            </w:pPr>
            <w:r w:rsidRPr="00605C84">
              <w:rPr>
                <w:rFonts w:eastAsia="Calibri"/>
                <w:sz w:val="18"/>
                <w:szCs w:val="18"/>
                <w:highlight w:val="green"/>
              </w:rPr>
              <w:t>1</w:t>
            </w:r>
          </w:p>
        </w:tc>
        <w:tc>
          <w:tcPr>
            <w:tcW w:w="1032" w:type="dxa"/>
          </w:tcPr>
          <w:p w:rsidR="00C70720" w:rsidRDefault="00C70720" w:rsidP="00FC6EBD">
            <w:pPr>
              <w:jc w:val="center"/>
              <w:rPr>
                <w:rFonts w:eastAsia="Calibri"/>
                <w:sz w:val="18"/>
                <w:szCs w:val="18"/>
                <w:highlight w:val="yellow"/>
              </w:rPr>
            </w:pPr>
            <w:r w:rsidRPr="00605C84">
              <w:rPr>
                <w:rFonts w:eastAsia="Calibri"/>
                <w:sz w:val="18"/>
                <w:szCs w:val="18"/>
                <w:highlight w:val="green"/>
              </w:rPr>
              <w:t>100%(+22)</w:t>
            </w:r>
          </w:p>
        </w:tc>
        <w:tc>
          <w:tcPr>
            <w:tcW w:w="1266" w:type="dxa"/>
          </w:tcPr>
          <w:p w:rsidR="00C70720" w:rsidRPr="008734DF" w:rsidRDefault="00C70720" w:rsidP="00FC6EBD">
            <w:pPr>
              <w:jc w:val="center"/>
              <w:rPr>
                <w:rFonts w:eastAsia="Calibri"/>
                <w:sz w:val="18"/>
                <w:szCs w:val="18"/>
                <w:highlight w:val="yellow"/>
              </w:rPr>
            </w:pPr>
            <w:r>
              <w:rPr>
                <w:rFonts w:eastAsia="Calibri"/>
                <w:sz w:val="18"/>
                <w:szCs w:val="18"/>
                <w:highlight w:val="yellow"/>
              </w:rPr>
              <w:t>100%(+37)</w:t>
            </w:r>
          </w:p>
        </w:tc>
        <w:tc>
          <w:tcPr>
            <w:tcW w:w="1228" w:type="dxa"/>
          </w:tcPr>
          <w:p w:rsidR="00C70720" w:rsidRPr="008734DF" w:rsidRDefault="00C70720" w:rsidP="00FC6EBD">
            <w:pPr>
              <w:jc w:val="center"/>
              <w:rPr>
                <w:rFonts w:eastAsia="Calibri"/>
                <w:sz w:val="18"/>
                <w:szCs w:val="18"/>
                <w:highlight w:val="yellow"/>
              </w:rPr>
            </w:pPr>
            <w:r w:rsidRPr="008734DF">
              <w:rPr>
                <w:rFonts w:eastAsia="Calibri"/>
                <w:sz w:val="18"/>
                <w:szCs w:val="18"/>
                <w:highlight w:val="yellow"/>
              </w:rPr>
              <w:t>87%(+46)</w:t>
            </w:r>
          </w:p>
        </w:tc>
        <w:tc>
          <w:tcPr>
            <w:tcW w:w="1300" w:type="dxa"/>
            <w:shd w:val="clear" w:color="auto" w:fill="000000" w:themeFill="text1"/>
          </w:tcPr>
          <w:p w:rsidR="00C70720" w:rsidRPr="008734DF" w:rsidRDefault="00C70720" w:rsidP="00FC6EBD">
            <w:pPr>
              <w:jc w:val="center"/>
              <w:rPr>
                <w:rFonts w:eastAsia="Calibri"/>
                <w:sz w:val="18"/>
                <w:szCs w:val="18"/>
                <w:highlight w:val="yellow"/>
              </w:rPr>
            </w:pPr>
          </w:p>
        </w:tc>
        <w:tc>
          <w:tcPr>
            <w:tcW w:w="1113" w:type="dxa"/>
            <w:shd w:val="clear" w:color="auto" w:fill="000000" w:themeFill="text1"/>
          </w:tcPr>
          <w:p w:rsidR="00C70720" w:rsidRPr="008734DF" w:rsidRDefault="00C70720" w:rsidP="00FC6EBD">
            <w:pPr>
              <w:jc w:val="center"/>
              <w:rPr>
                <w:rFonts w:eastAsia="Calibri"/>
                <w:sz w:val="18"/>
                <w:szCs w:val="18"/>
              </w:rPr>
            </w:pPr>
          </w:p>
        </w:tc>
      </w:tr>
      <w:tr w:rsidR="00C70720" w:rsidTr="00FC6EBD">
        <w:tc>
          <w:tcPr>
            <w:tcW w:w="1838" w:type="dxa"/>
          </w:tcPr>
          <w:p w:rsidR="00C70720" w:rsidRPr="008734DF" w:rsidRDefault="00C70720" w:rsidP="00FC6EBD">
            <w:pPr>
              <w:jc w:val="center"/>
              <w:rPr>
                <w:rFonts w:eastAsia="Calibri"/>
                <w:b/>
                <w:sz w:val="18"/>
                <w:szCs w:val="18"/>
              </w:rPr>
            </w:pPr>
            <w:r w:rsidRPr="008734DF">
              <w:rPr>
                <w:rFonts w:eastAsia="Calibri"/>
                <w:b/>
                <w:sz w:val="18"/>
                <w:szCs w:val="18"/>
              </w:rPr>
              <w:t>ICT</w:t>
            </w:r>
          </w:p>
        </w:tc>
        <w:tc>
          <w:tcPr>
            <w:tcW w:w="1239" w:type="dxa"/>
          </w:tcPr>
          <w:p w:rsidR="00C70720" w:rsidRPr="00183BA3" w:rsidRDefault="00C70720" w:rsidP="00FC6EBD">
            <w:pPr>
              <w:jc w:val="center"/>
              <w:rPr>
                <w:rFonts w:eastAsia="Calibri"/>
                <w:sz w:val="18"/>
                <w:szCs w:val="18"/>
                <w:highlight w:val="yellow"/>
              </w:rPr>
            </w:pPr>
            <w:r w:rsidRPr="00605C84">
              <w:rPr>
                <w:rFonts w:eastAsia="Calibri"/>
                <w:sz w:val="18"/>
                <w:szCs w:val="18"/>
                <w:highlight w:val="cyan"/>
              </w:rPr>
              <w:t>84</w:t>
            </w:r>
          </w:p>
        </w:tc>
        <w:tc>
          <w:tcPr>
            <w:tcW w:w="1032" w:type="dxa"/>
          </w:tcPr>
          <w:p w:rsidR="00C70720" w:rsidRPr="00183BA3" w:rsidRDefault="00C70720" w:rsidP="00FC6EBD">
            <w:pPr>
              <w:jc w:val="center"/>
              <w:rPr>
                <w:rFonts w:eastAsia="Calibri"/>
                <w:sz w:val="18"/>
                <w:szCs w:val="18"/>
                <w:highlight w:val="yellow"/>
              </w:rPr>
            </w:pPr>
            <w:r>
              <w:rPr>
                <w:rFonts w:eastAsia="Calibri"/>
                <w:sz w:val="18"/>
                <w:szCs w:val="18"/>
                <w:highlight w:val="yellow"/>
              </w:rPr>
              <w:t>100%(+5)</w:t>
            </w:r>
          </w:p>
        </w:tc>
        <w:tc>
          <w:tcPr>
            <w:tcW w:w="1266" w:type="dxa"/>
          </w:tcPr>
          <w:p w:rsidR="00C70720" w:rsidRPr="008734DF" w:rsidRDefault="00C70720" w:rsidP="00FC6EBD">
            <w:pPr>
              <w:jc w:val="center"/>
              <w:rPr>
                <w:rFonts w:eastAsia="Calibri"/>
                <w:sz w:val="18"/>
                <w:szCs w:val="18"/>
                <w:highlight w:val="cyan"/>
              </w:rPr>
            </w:pPr>
            <w:r w:rsidRPr="00183BA3">
              <w:rPr>
                <w:rFonts w:eastAsia="Calibri"/>
                <w:sz w:val="18"/>
                <w:szCs w:val="18"/>
                <w:highlight w:val="yellow"/>
              </w:rPr>
              <w:t>86%(+12)</w:t>
            </w:r>
          </w:p>
        </w:tc>
        <w:tc>
          <w:tcPr>
            <w:tcW w:w="1228" w:type="dxa"/>
          </w:tcPr>
          <w:p w:rsidR="00C70720" w:rsidRPr="008734DF" w:rsidRDefault="00C70720" w:rsidP="00FC6EBD">
            <w:pPr>
              <w:jc w:val="center"/>
              <w:rPr>
                <w:rFonts w:eastAsia="Calibri"/>
                <w:sz w:val="18"/>
                <w:szCs w:val="18"/>
                <w:highlight w:val="cyan"/>
              </w:rPr>
            </w:pPr>
            <w:r w:rsidRPr="008734DF">
              <w:rPr>
                <w:rFonts w:eastAsia="Calibri"/>
                <w:sz w:val="18"/>
                <w:szCs w:val="18"/>
                <w:highlight w:val="cyan"/>
              </w:rPr>
              <w:t>0%(-41)</w:t>
            </w:r>
          </w:p>
        </w:tc>
        <w:tc>
          <w:tcPr>
            <w:tcW w:w="1300" w:type="dxa"/>
          </w:tcPr>
          <w:p w:rsidR="00C70720" w:rsidRPr="008734DF" w:rsidRDefault="00C70720" w:rsidP="00FC6EBD">
            <w:pPr>
              <w:jc w:val="center"/>
              <w:rPr>
                <w:rFonts w:eastAsia="Calibri"/>
                <w:sz w:val="18"/>
                <w:szCs w:val="18"/>
              </w:rPr>
            </w:pPr>
            <w:r w:rsidRPr="008734DF">
              <w:rPr>
                <w:rFonts w:eastAsia="Calibri"/>
                <w:sz w:val="18"/>
                <w:szCs w:val="18"/>
                <w:highlight w:val="cyan"/>
              </w:rPr>
              <w:t>0%(-41)</w:t>
            </w:r>
          </w:p>
        </w:tc>
        <w:tc>
          <w:tcPr>
            <w:tcW w:w="1113" w:type="dxa"/>
          </w:tcPr>
          <w:p w:rsidR="00C70720" w:rsidRPr="008734DF" w:rsidRDefault="00C70720" w:rsidP="00FC6EBD">
            <w:pPr>
              <w:jc w:val="center"/>
              <w:rPr>
                <w:rFonts w:eastAsia="Calibri"/>
                <w:sz w:val="18"/>
                <w:szCs w:val="18"/>
              </w:rPr>
            </w:pPr>
            <w:r w:rsidRPr="008734DF">
              <w:rPr>
                <w:rFonts w:eastAsia="Calibri"/>
                <w:sz w:val="18"/>
                <w:szCs w:val="18"/>
              </w:rPr>
              <w:t>100%</w:t>
            </w:r>
          </w:p>
        </w:tc>
      </w:tr>
      <w:tr w:rsidR="00C70720" w:rsidTr="00FC6EBD">
        <w:tc>
          <w:tcPr>
            <w:tcW w:w="1838" w:type="dxa"/>
          </w:tcPr>
          <w:p w:rsidR="00C70720" w:rsidRPr="008734DF" w:rsidRDefault="00C70720" w:rsidP="00FC6EBD">
            <w:pPr>
              <w:jc w:val="center"/>
              <w:rPr>
                <w:rFonts w:eastAsia="Calibri"/>
                <w:b/>
                <w:sz w:val="18"/>
                <w:szCs w:val="18"/>
              </w:rPr>
            </w:pPr>
            <w:r>
              <w:rPr>
                <w:rFonts w:eastAsia="Calibri"/>
                <w:b/>
                <w:sz w:val="18"/>
                <w:szCs w:val="18"/>
              </w:rPr>
              <w:t>Geography</w:t>
            </w:r>
          </w:p>
        </w:tc>
        <w:tc>
          <w:tcPr>
            <w:tcW w:w="1239" w:type="dxa"/>
          </w:tcPr>
          <w:p w:rsidR="00C70720" w:rsidRDefault="00C70720" w:rsidP="00FC6EBD">
            <w:pPr>
              <w:jc w:val="center"/>
              <w:rPr>
                <w:rFonts w:eastAsia="Calibri"/>
                <w:sz w:val="18"/>
                <w:szCs w:val="18"/>
                <w:highlight w:val="yellow"/>
              </w:rPr>
            </w:pPr>
            <w:r>
              <w:rPr>
                <w:rFonts w:eastAsia="Calibri"/>
                <w:sz w:val="18"/>
                <w:szCs w:val="18"/>
                <w:highlight w:val="cyan"/>
              </w:rPr>
              <w:t>63</w:t>
            </w:r>
          </w:p>
        </w:tc>
        <w:tc>
          <w:tcPr>
            <w:tcW w:w="1032" w:type="dxa"/>
          </w:tcPr>
          <w:p w:rsidR="00C70720" w:rsidRDefault="00C70720" w:rsidP="00FC6EBD">
            <w:pPr>
              <w:jc w:val="center"/>
              <w:rPr>
                <w:rFonts w:eastAsia="Calibri"/>
                <w:sz w:val="18"/>
                <w:szCs w:val="18"/>
                <w:highlight w:val="yellow"/>
              </w:rPr>
            </w:pPr>
            <w:r w:rsidRPr="00605C84">
              <w:rPr>
                <w:rFonts w:eastAsia="Calibri"/>
                <w:sz w:val="18"/>
                <w:szCs w:val="18"/>
                <w:highlight w:val="cyan"/>
              </w:rPr>
              <w:t>22%(-5)</w:t>
            </w:r>
          </w:p>
        </w:tc>
        <w:tc>
          <w:tcPr>
            <w:tcW w:w="1266" w:type="dxa"/>
          </w:tcPr>
          <w:p w:rsidR="00C70720" w:rsidRPr="008734DF" w:rsidRDefault="00C70720" w:rsidP="00FC6EBD">
            <w:pPr>
              <w:jc w:val="center"/>
              <w:rPr>
                <w:rFonts w:eastAsia="Calibri"/>
                <w:sz w:val="18"/>
                <w:szCs w:val="18"/>
                <w:highlight w:val="yellow"/>
              </w:rPr>
            </w:pPr>
            <w:r>
              <w:rPr>
                <w:rFonts w:eastAsia="Calibri"/>
                <w:sz w:val="18"/>
                <w:szCs w:val="18"/>
                <w:highlight w:val="yellow"/>
              </w:rPr>
              <w:t>25%(-11)</w:t>
            </w:r>
          </w:p>
        </w:tc>
        <w:tc>
          <w:tcPr>
            <w:tcW w:w="1228" w:type="dxa"/>
            <w:shd w:val="clear" w:color="auto" w:fill="000000" w:themeFill="text1"/>
          </w:tcPr>
          <w:p w:rsidR="00C70720" w:rsidRPr="008734DF" w:rsidRDefault="00C70720" w:rsidP="00FC6EBD">
            <w:pPr>
              <w:jc w:val="center"/>
              <w:rPr>
                <w:rFonts w:eastAsia="Calibri"/>
                <w:sz w:val="18"/>
                <w:szCs w:val="18"/>
                <w:highlight w:val="yellow"/>
              </w:rPr>
            </w:pPr>
          </w:p>
        </w:tc>
        <w:tc>
          <w:tcPr>
            <w:tcW w:w="1300" w:type="dxa"/>
            <w:shd w:val="clear" w:color="auto" w:fill="000000" w:themeFill="text1"/>
          </w:tcPr>
          <w:p w:rsidR="00C70720" w:rsidRPr="008734DF" w:rsidRDefault="00C70720" w:rsidP="00FC6EBD">
            <w:pPr>
              <w:jc w:val="center"/>
              <w:rPr>
                <w:rFonts w:eastAsia="Calibri"/>
                <w:sz w:val="18"/>
                <w:szCs w:val="18"/>
                <w:highlight w:val="yellow"/>
              </w:rPr>
            </w:pPr>
          </w:p>
        </w:tc>
        <w:tc>
          <w:tcPr>
            <w:tcW w:w="1113" w:type="dxa"/>
            <w:shd w:val="clear" w:color="auto" w:fill="000000" w:themeFill="text1"/>
          </w:tcPr>
          <w:p w:rsidR="00C70720" w:rsidRPr="008734DF" w:rsidRDefault="00C70720" w:rsidP="00FC6EBD">
            <w:pPr>
              <w:jc w:val="center"/>
              <w:rPr>
                <w:rFonts w:eastAsia="Calibri"/>
                <w:sz w:val="18"/>
                <w:szCs w:val="18"/>
              </w:rPr>
            </w:pPr>
          </w:p>
        </w:tc>
      </w:tr>
    </w:tbl>
    <w:p w:rsidR="00A35E8C" w:rsidRDefault="00A35E8C">
      <w:pPr>
        <w:spacing w:after="0" w:line="240" w:lineRule="auto"/>
        <w:rPr>
          <w:rFonts w:asciiTheme="minorHAnsi" w:hAnsiTheme="minorHAnsi" w:cs="Arial"/>
        </w:rPr>
      </w:pPr>
    </w:p>
    <w:p w:rsidR="00C70720" w:rsidRPr="00183BA3" w:rsidRDefault="00C70720" w:rsidP="00C70720">
      <w:pPr>
        <w:spacing w:after="0" w:line="240" w:lineRule="auto"/>
        <w:ind w:left="-567"/>
        <w:rPr>
          <w:sz w:val="16"/>
          <w:szCs w:val="16"/>
        </w:rPr>
      </w:pPr>
      <w:r w:rsidRPr="00183BA3">
        <w:rPr>
          <w:sz w:val="16"/>
          <w:szCs w:val="16"/>
          <w:highlight w:val="green"/>
        </w:rPr>
        <w:t>Indicates significantly above national median/expectations</w:t>
      </w:r>
      <w:r>
        <w:rPr>
          <w:sz w:val="16"/>
          <w:szCs w:val="16"/>
        </w:rPr>
        <w:t xml:space="preserve">   </w:t>
      </w:r>
      <w:r>
        <w:rPr>
          <w:sz w:val="16"/>
          <w:szCs w:val="16"/>
        </w:rPr>
        <w:tab/>
      </w:r>
      <w:r w:rsidRPr="00183BA3">
        <w:rPr>
          <w:sz w:val="16"/>
          <w:szCs w:val="16"/>
        </w:rPr>
        <w:t xml:space="preserve">  </w:t>
      </w:r>
      <w:r w:rsidRPr="00183BA3">
        <w:rPr>
          <w:sz w:val="16"/>
          <w:szCs w:val="16"/>
          <w:highlight w:val="yellow"/>
        </w:rPr>
        <w:t>Indicates above national median/expectations</w:t>
      </w:r>
    </w:p>
    <w:p w:rsidR="00C70720" w:rsidRPr="00183BA3" w:rsidRDefault="00C70720" w:rsidP="00C70720">
      <w:pPr>
        <w:spacing w:after="0" w:line="240" w:lineRule="auto"/>
        <w:ind w:left="-567"/>
        <w:rPr>
          <w:sz w:val="16"/>
          <w:szCs w:val="16"/>
        </w:rPr>
      </w:pPr>
      <w:r w:rsidRPr="00183BA3">
        <w:rPr>
          <w:sz w:val="16"/>
          <w:szCs w:val="16"/>
          <w:highlight w:val="cyan"/>
        </w:rPr>
        <w:t>Indicates below national median expectations</w:t>
      </w:r>
      <w:r w:rsidRPr="00183BA3">
        <w:rPr>
          <w:sz w:val="16"/>
          <w:szCs w:val="16"/>
        </w:rPr>
        <w:t xml:space="preserve"> </w:t>
      </w:r>
      <w:r>
        <w:rPr>
          <w:sz w:val="16"/>
          <w:szCs w:val="16"/>
        </w:rPr>
        <w:tab/>
      </w:r>
      <w:r>
        <w:rPr>
          <w:sz w:val="16"/>
          <w:szCs w:val="16"/>
        </w:rPr>
        <w:tab/>
      </w:r>
      <w:r w:rsidRPr="00183BA3">
        <w:rPr>
          <w:sz w:val="16"/>
          <w:szCs w:val="16"/>
        </w:rPr>
        <w:t xml:space="preserve"> </w:t>
      </w:r>
      <w:r w:rsidRPr="00183BA3">
        <w:rPr>
          <w:color w:val="FFFFFF" w:themeColor="background1"/>
          <w:sz w:val="16"/>
          <w:szCs w:val="16"/>
          <w:highlight w:val="blue"/>
        </w:rPr>
        <w:t>Indicates significantly below national median/expectations</w:t>
      </w:r>
    </w:p>
    <w:p w:rsidR="00A35E8C" w:rsidRDefault="00A35E8C">
      <w:pPr>
        <w:spacing w:after="0" w:line="240" w:lineRule="auto"/>
        <w:rPr>
          <w:rFonts w:asciiTheme="minorHAnsi" w:hAnsiTheme="minorHAnsi" w:cs="Arial"/>
        </w:rPr>
      </w:pPr>
    </w:p>
    <w:p w:rsidR="00A35E8C" w:rsidRDefault="00A35E8C">
      <w:pPr>
        <w:spacing w:after="0" w:line="240" w:lineRule="auto"/>
        <w:rPr>
          <w:rFonts w:asciiTheme="minorHAnsi" w:hAnsiTheme="minorHAnsi" w:cs="Arial"/>
        </w:rPr>
      </w:pPr>
    </w:p>
    <w:tbl>
      <w:tblPr>
        <w:tblStyle w:val="TableGrid"/>
        <w:tblW w:w="10206" w:type="dxa"/>
        <w:tblInd w:w="-459" w:type="dxa"/>
        <w:tblLook w:val="04A0" w:firstRow="1" w:lastRow="0" w:firstColumn="1" w:lastColumn="0" w:noHBand="0" w:noVBand="1"/>
      </w:tblPr>
      <w:tblGrid>
        <w:gridCol w:w="5103"/>
        <w:gridCol w:w="5103"/>
      </w:tblGrid>
      <w:tr w:rsidR="00C70720" w:rsidTr="00FC6EBD">
        <w:trPr>
          <w:trHeight w:val="416"/>
        </w:trPr>
        <w:tc>
          <w:tcPr>
            <w:tcW w:w="10206" w:type="dxa"/>
            <w:gridSpan w:val="2"/>
          </w:tcPr>
          <w:p w:rsidR="00C70720" w:rsidRDefault="00C70720" w:rsidP="00FC6EBD">
            <w:pPr>
              <w:rPr>
                <w:rFonts w:asciiTheme="minorHAnsi" w:hAnsiTheme="minorHAnsi" w:cs="Arial"/>
                <w:b/>
              </w:rPr>
            </w:pPr>
            <w:r>
              <w:rPr>
                <w:rFonts w:asciiTheme="minorHAnsi" w:hAnsiTheme="minorHAnsi" w:cs="Arial"/>
                <w:b/>
              </w:rPr>
              <w:t>BRYMORE  SELF EVALUATION 2017-18</w:t>
            </w:r>
          </w:p>
        </w:tc>
      </w:tr>
      <w:tr w:rsidR="00C70720" w:rsidTr="00FC6EBD">
        <w:tc>
          <w:tcPr>
            <w:tcW w:w="5103" w:type="dxa"/>
          </w:tcPr>
          <w:p w:rsidR="00C70720" w:rsidRPr="00515F14" w:rsidRDefault="00C70720" w:rsidP="00FC6EBD">
            <w:pPr>
              <w:rPr>
                <w:rFonts w:asciiTheme="minorHAnsi" w:hAnsiTheme="minorHAnsi" w:cs="Arial"/>
                <w:b/>
              </w:rPr>
            </w:pPr>
            <w:r>
              <w:rPr>
                <w:rFonts w:asciiTheme="minorHAnsi" w:hAnsiTheme="minorHAnsi" w:cs="Arial"/>
                <w:b/>
              </w:rPr>
              <w:t xml:space="preserve">Ofsted Judgement: </w:t>
            </w:r>
            <w:r>
              <w:rPr>
                <w:rFonts w:asciiTheme="minorHAnsi" w:hAnsiTheme="minorHAnsi" w:cs="Arial"/>
                <w:b/>
                <w:i/>
              </w:rPr>
              <w:t>Outcomes for learners</w:t>
            </w:r>
          </w:p>
        </w:tc>
        <w:tc>
          <w:tcPr>
            <w:tcW w:w="5103" w:type="dxa"/>
          </w:tcPr>
          <w:p w:rsidR="00C70720" w:rsidRDefault="00C70720" w:rsidP="00FC6EBD">
            <w:pPr>
              <w:rPr>
                <w:rFonts w:asciiTheme="minorHAnsi" w:hAnsiTheme="minorHAnsi" w:cs="Arial"/>
                <w:b/>
              </w:rPr>
            </w:pPr>
            <w:r>
              <w:rPr>
                <w:rFonts w:asciiTheme="minorHAnsi" w:hAnsiTheme="minorHAnsi" w:cs="Arial"/>
                <w:b/>
              </w:rPr>
              <w:t xml:space="preserve">Grade awarded: </w:t>
            </w:r>
            <w:r w:rsidRPr="00515F14">
              <w:rPr>
                <w:rFonts w:asciiTheme="minorHAnsi" w:hAnsiTheme="minorHAnsi" w:cs="Arial"/>
                <w:b/>
                <w:i/>
              </w:rPr>
              <w:t>2 (Good)</w:t>
            </w:r>
          </w:p>
        </w:tc>
      </w:tr>
      <w:tr w:rsidR="00C70720" w:rsidTr="00FC6EBD">
        <w:tc>
          <w:tcPr>
            <w:tcW w:w="10206" w:type="dxa"/>
            <w:gridSpan w:val="2"/>
          </w:tcPr>
          <w:p w:rsidR="00C70720" w:rsidRDefault="00C70720" w:rsidP="00FC6EBD">
            <w:pPr>
              <w:rPr>
                <w:rFonts w:asciiTheme="minorHAnsi" w:hAnsiTheme="minorHAnsi" w:cs="Arial"/>
                <w:b/>
              </w:rPr>
            </w:pPr>
            <w:r>
              <w:rPr>
                <w:rFonts w:asciiTheme="minorHAnsi" w:hAnsiTheme="minorHAnsi" w:cs="Arial"/>
                <w:b/>
              </w:rPr>
              <w:t>Key Data</w:t>
            </w:r>
          </w:p>
          <w:p w:rsidR="00C70720" w:rsidRDefault="00C70720" w:rsidP="00FC6EBD">
            <w:pPr>
              <w:rPr>
                <w:rFonts w:asciiTheme="minorHAnsi" w:hAnsiTheme="minorHAnsi" w:cs="Arial"/>
                <w:b/>
              </w:rPr>
            </w:pPr>
          </w:p>
          <w:p w:rsidR="00C70720" w:rsidRPr="00C70720" w:rsidRDefault="00C70720" w:rsidP="00C70720">
            <w:pPr>
              <w:rPr>
                <w:rFonts w:asciiTheme="minorHAnsi" w:hAnsiTheme="minorHAnsi" w:cs="Arial"/>
                <w:i/>
              </w:rPr>
            </w:pPr>
            <w:r w:rsidRPr="00C70720">
              <w:rPr>
                <w:rFonts w:asciiTheme="minorHAnsi" w:hAnsiTheme="minorHAnsi" w:cs="Arial"/>
                <w:i/>
              </w:rPr>
              <w:t>See above</w:t>
            </w:r>
          </w:p>
        </w:tc>
      </w:tr>
      <w:tr w:rsidR="00C70720" w:rsidTr="00FC6EBD">
        <w:tc>
          <w:tcPr>
            <w:tcW w:w="10206" w:type="dxa"/>
            <w:gridSpan w:val="2"/>
          </w:tcPr>
          <w:p w:rsidR="00C70720" w:rsidRDefault="00C70720" w:rsidP="00FC6EBD">
            <w:pPr>
              <w:rPr>
                <w:rFonts w:asciiTheme="minorHAnsi" w:hAnsiTheme="minorHAnsi" w:cs="Arial"/>
                <w:b/>
              </w:rPr>
            </w:pPr>
            <w:r>
              <w:rPr>
                <w:rFonts w:asciiTheme="minorHAnsi" w:hAnsiTheme="minorHAnsi" w:cs="Arial"/>
                <w:b/>
              </w:rPr>
              <w:t>Strengths</w:t>
            </w:r>
          </w:p>
          <w:p w:rsidR="00C70720" w:rsidRDefault="00C70720" w:rsidP="00FC6EBD">
            <w:pPr>
              <w:rPr>
                <w:rFonts w:asciiTheme="minorHAnsi" w:hAnsiTheme="minorHAnsi" w:cs="Arial"/>
              </w:rPr>
            </w:pPr>
          </w:p>
          <w:p w:rsidR="00C70720" w:rsidRDefault="00C70720" w:rsidP="006E5217">
            <w:pPr>
              <w:pStyle w:val="ListParagraph"/>
              <w:numPr>
                <w:ilvl w:val="0"/>
                <w:numId w:val="6"/>
              </w:numPr>
              <w:spacing w:after="160" w:line="259" w:lineRule="auto"/>
              <w:contextualSpacing/>
            </w:pPr>
            <w:r>
              <w:t xml:space="preserve">Sustained improvement in attainment with A*-CEM rising from 30% (2014), 39% (2015), 50% (2016) and 42% in 2017. Currently </w:t>
            </w:r>
            <w:r w:rsidRPr="00C70720">
              <w:rPr>
                <w:b/>
              </w:rPr>
              <w:t>34</w:t>
            </w:r>
            <w:r w:rsidRPr="00C70720">
              <w:rPr>
                <w:b/>
                <w:vertAlign w:val="superscript"/>
              </w:rPr>
              <w:t>th</w:t>
            </w:r>
            <w:r w:rsidRPr="00C70720">
              <w:rPr>
                <w:b/>
              </w:rPr>
              <w:t xml:space="preserve"> percentile</w:t>
            </w:r>
            <w:r>
              <w:t xml:space="preserve"> for VA and </w:t>
            </w:r>
            <w:r w:rsidRPr="00C70720">
              <w:rPr>
                <w:b/>
              </w:rPr>
              <w:t>12</w:t>
            </w:r>
            <w:r w:rsidRPr="00C70720">
              <w:rPr>
                <w:b/>
                <w:vertAlign w:val="superscript"/>
              </w:rPr>
              <w:t>th</w:t>
            </w:r>
            <w:r w:rsidRPr="00C70720">
              <w:rPr>
                <w:b/>
              </w:rPr>
              <w:t xml:space="preserve"> percentile</w:t>
            </w:r>
            <w:r>
              <w:t xml:space="preserve"> for </w:t>
            </w:r>
            <w:r w:rsidRPr="000B24A1">
              <w:t>CVA</w:t>
            </w:r>
            <w:r w:rsidR="000B24A1">
              <w:t xml:space="preserve"> (SIG+)</w:t>
            </w:r>
          </w:p>
          <w:p w:rsidR="00C70720" w:rsidRDefault="00C70720" w:rsidP="006E5217">
            <w:pPr>
              <w:pStyle w:val="ListParagraph"/>
              <w:numPr>
                <w:ilvl w:val="0"/>
                <w:numId w:val="6"/>
              </w:numPr>
              <w:spacing w:after="160" w:line="259" w:lineRule="auto"/>
              <w:contextualSpacing/>
            </w:pPr>
            <w:r w:rsidRPr="000B24A1">
              <w:rPr>
                <w:b/>
              </w:rPr>
              <w:t>Progress 8 score of +0.06</w:t>
            </w:r>
            <w:r>
              <w:t xml:space="preserve"> (to rise when validated data available). Currently FFT </w:t>
            </w:r>
            <w:r w:rsidRPr="000F59DF">
              <w:rPr>
                <w:b/>
              </w:rPr>
              <w:t>per</w:t>
            </w:r>
            <w:r>
              <w:rPr>
                <w:b/>
              </w:rPr>
              <w:t>centile rank of 42</w:t>
            </w:r>
            <w:r>
              <w:t xml:space="preserve"> for VA and </w:t>
            </w:r>
            <w:r w:rsidR="000B24A1">
              <w:rPr>
                <w:b/>
              </w:rPr>
              <w:t>5</w:t>
            </w:r>
            <w:r>
              <w:rPr>
                <w:b/>
                <w:vertAlign w:val="superscript"/>
              </w:rPr>
              <w:t xml:space="preserve"> </w:t>
            </w:r>
            <w:r>
              <w:t xml:space="preserve"> for </w:t>
            </w:r>
            <w:r w:rsidRPr="000B24A1">
              <w:t xml:space="preserve">CVA </w:t>
            </w:r>
            <w:r w:rsidRPr="000B24A1">
              <w:rPr>
                <w:highlight w:val="green"/>
              </w:rPr>
              <w:t>(SIG+)</w:t>
            </w:r>
            <w:r w:rsidR="000B24A1">
              <w:t>. Third year of positive P8 score</w:t>
            </w:r>
            <w:r w:rsidR="007552A9">
              <w:t>s</w:t>
            </w:r>
          </w:p>
          <w:p w:rsidR="00C70720" w:rsidRDefault="00C70720" w:rsidP="006E5217">
            <w:pPr>
              <w:pStyle w:val="ListParagraph"/>
              <w:numPr>
                <w:ilvl w:val="0"/>
                <w:numId w:val="6"/>
              </w:numPr>
              <w:spacing w:after="160" w:line="259" w:lineRule="auto"/>
              <w:contextualSpacing/>
            </w:pPr>
            <w:r>
              <w:t xml:space="preserve">Sustained rise in legacy value added score from </w:t>
            </w:r>
            <w:r w:rsidR="000B24A1">
              <w:t>1006 (2014), 1005/975 (2015),</w:t>
            </w:r>
            <w:r>
              <w:t xml:space="preserve"> 1034 (2016)</w:t>
            </w:r>
            <w:r w:rsidR="000B24A1">
              <w:t xml:space="preserve"> and 1016.8 (2017)</w:t>
            </w:r>
          </w:p>
          <w:p w:rsidR="00C70720" w:rsidRDefault="000B24A1" w:rsidP="006E5217">
            <w:pPr>
              <w:pStyle w:val="ListParagraph"/>
              <w:numPr>
                <w:ilvl w:val="0"/>
                <w:numId w:val="6"/>
              </w:numPr>
              <w:spacing w:after="160" w:line="259" w:lineRule="auto"/>
              <w:contextualSpacing/>
            </w:pPr>
            <w:r>
              <w:t>Good</w:t>
            </w:r>
            <w:r w:rsidR="00C70720">
              <w:t xml:space="preserve"> progress scores in En</w:t>
            </w:r>
            <w:r>
              <w:t>glish. Progress 8 score of 0.08</w:t>
            </w:r>
            <w:r w:rsidR="00C70720">
              <w:t xml:space="preserve"> Currently FFT </w:t>
            </w:r>
            <w:r>
              <w:rPr>
                <w:b/>
              </w:rPr>
              <w:t>percentile rank of 42</w:t>
            </w:r>
            <w:r w:rsidR="00C70720">
              <w:t xml:space="preserve"> for VA and </w:t>
            </w:r>
            <w:r>
              <w:rPr>
                <w:b/>
              </w:rPr>
              <w:t>4</w:t>
            </w:r>
            <w:r w:rsidR="00C70720">
              <w:t xml:space="preserve"> for CVA </w:t>
            </w:r>
            <w:r w:rsidR="00C70720" w:rsidRPr="000F59DF">
              <w:rPr>
                <w:highlight w:val="green"/>
              </w:rPr>
              <w:t>(SIG +)</w:t>
            </w:r>
            <w:r>
              <w:t xml:space="preserve">. </w:t>
            </w:r>
          </w:p>
          <w:p w:rsidR="000B24A1" w:rsidRDefault="000B24A1" w:rsidP="006E5217">
            <w:pPr>
              <w:pStyle w:val="ListParagraph"/>
              <w:numPr>
                <w:ilvl w:val="0"/>
                <w:numId w:val="6"/>
              </w:numPr>
              <w:spacing w:after="160" w:line="259" w:lineRule="auto"/>
              <w:contextualSpacing/>
            </w:pPr>
            <w:r>
              <w:t xml:space="preserve">English Language average point score of +0.43 </w:t>
            </w:r>
            <w:r w:rsidRPr="007552A9">
              <w:rPr>
                <w:highlight w:val="green"/>
              </w:rPr>
              <w:t>(SIG+)</w:t>
            </w:r>
            <w:r>
              <w:t xml:space="preserve"> and English Literature +0.40</w:t>
            </w:r>
          </w:p>
          <w:p w:rsidR="000B24A1" w:rsidRDefault="000B24A1" w:rsidP="006E5217">
            <w:pPr>
              <w:pStyle w:val="ListParagraph"/>
              <w:numPr>
                <w:ilvl w:val="0"/>
                <w:numId w:val="6"/>
              </w:numPr>
              <w:spacing w:after="160" w:line="259" w:lineRule="auto"/>
              <w:contextualSpacing/>
            </w:pPr>
            <w:r>
              <w:t>Sustained results well above FFTD in English, +23(2014), +11(2015), +23(2016), +13 (2017)</w:t>
            </w:r>
          </w:p>
          <w:p w:rsidR="00C70720" w:rsidRDefault="000B24A1" w:rsidP="006E5217">
            <w:pPr>
              <w:pStyle w:val="ListParagraph"/>
              <w:numPr>
                <w:ilvl w:val="0"/>
                <w:numId w:val="6"/>
              </w:numPr>
              <w:spacing w:after="160" w:line="259" w:lineRule="auto"/>
              <w:contextualSpacing/>
            </w:pPr>
            <w:r>
              <w:t>In 2016 e</w:t>
            </w:r>
            <w:r w:rsidR="00C70720">
              <w:t>xceptional progress results in maths. Progress 8 score of 0.62 (</w:t>
            </w:r>
            <w:r w:rsidR="00C70720" w:rsidRPr="000F59DF">
              <w:rPr>
                <w:highlight w:val="green"/>
              </w:rPr>
              <w:t>SIG+</w:t>
            </w:r>
            <w:r>
              <w:t xml:space="preserve"> in FFT). </w:t>
            </w:r>
            <w:r w:rsidR="00C70720">
              <w:t xml:space="preserve">FFT </w:t>
            </w:r>
            <w:r w:rsidR="00C70720" w:rsidRPr="000F59DF">
              <w:rPr>
                <w:b/>
              </w:rPr>
              <w:t>percentile rank of 4</w:t>
            </w:r>
            <w:r w:rsidR="00C70720">
              <w:t xml:space="preserve"> for VA and</w:t>
            </w:r>
            <w:r w:rsidR="00C70720" w:rsidRPr="000F59DF">
              <w:rPr>
                <w:b/>
              </w:rPr>
              <w:t xml:space="preserve"> 3</w:t>
            </w:r>
            <w:r w:rsidR="00C70720">
              <w:t xml:space="preserve"> for CVA</w:t>
            </w:r>
          </w:p>
          <w:p w:rsidR="00C70720" w:rsidRDefault="00C70720" w:rsidP="006E5217">
            <w:pPr>
              <w:pStyle w:val="ListParagraph"/>
              <w:numPr>
                <w:ilvl w:val="0"/>
                <w:numId w:val="6"/>
              </w:numPr>
              <w:spacing w:after="160" w:line="259" w:lineRule="auto"/>
              <w:contextualSpacing/>
            </w:pPr>
            <w:r>
              <w:t xml:space="preserve">Positive Progress 8 score for </w:t>
            </w:r>
            <w:r w:rsidR="000B24A1">
              <w:t>Open bucket (+0.33)</w:t>
            </w:r>
            <w:r w:rsidR="002E0620">
              <w:t xml:space="preserve"> with national percentile rank of 27 for VA and 5 for CVA </w:t>
            </w:r>
            <w:r w:rsidR="002E0620" w:rsidRPr="002E0620">
              <w:rPr>
                <w:highlight w:val="green"/>
              </w:rPr>
              <w:t>(SIG+)</w:t>
            </w:r>
          </w:p>
          <w:p w:rsidR="00C70720" w:rsidRDefault="002E0620" w:rsidP="006E5217">
            <w:pPr>
              <w:pStyle w:val="ListParagraph"/>
              <w:numPr>
                <w:ilvl w:val="0"/>
                <w:numId w:val="6"/>
              </w:numPr>
              <w:spacing w:after="160" w:line="259" w:lineRule="auto"/>
              <w:contextualSpacing/>
            </w:pPr>
            <w:r>
              <w:t>In 2016 e</w:t>
            </w:r>
            <w:r w:rsidR="00C70720">
              <w:t>xcellent pupil premium results. Pupil premium progress 8 score of +0.50 in English, +0.58 in maths, +0.29 in E.Bacc, +0.42 in Open.</w:t>
            </w:r>
          </w:p>
          <w:p w:rsidR="00C70720" w:rsidRDefault="00C70720" w:rsidP="006E5217">
            <w:pPr>
              <w:pStyle w:val="ListParagraph"/>
              <w:numPr>
                <w:ilvl w:val="0"/>
                <w:numId w:val="6"/>
              </w:numPr>
              <w:spacing w:after="160" w:line="259" w:lineRule="auto"/>
              <w:contextualSpacing/>
            </w:pPr>
            <w:r>
              <w:t xml:space="preserve">All </w:t>
            </w:r>
            <w:r w:rsidR="002E0620">
              <w:t xml:space="preserve">but two </w:t>
            </w:r>
            <w:r>
              <w:t>significant groups achieved ab</w:t>
            </w:r>
            <w:r w:rsidR="002E0620">
              <w:t>ove national expectations -</w:t>
            </w:r>
            <w:r w:rsidR="002E0620" w:rsidRPr="002E0620">
              <w:rPr>
                <w:rFonts w:eastAsia="Calibri"/>
              </w:rPr>
              <w:t>Low (+0.15), Middle (+0.03), Not PP/FSMever(+0.13), Male (+0.06), SEN support(+0.04), EHC plan (+0.14), No SEN (+0.06), White (+0.02)</w:t>
            </w:r>
          </w:p>
          <w:p w:rsidR="00C70720" w:rsidRDefault="00C70720" w:rsidP="006E5217">
            <w:pPr>
              <w:pStyle w:val="ListParagraph"/>
              <w:numPr>
                <w:ilvl w:val="0"/>
                <w:numId w:val="6"/>
              </w:numPr>
              <w:spacing w:after="160" w:line="259" w:lineRule="auto"/>
              <w:contextualSpacing/>
            </w:pPr>
            <w:r>
              <w:t xml:space="preserve">All but two subjects above FFT expectations with </w:t>
            </w:r>
            <w:r w:rsidRPr="002E0620">
              <w:rPr>
                <w:b/>
              </w:rPr>
              <w:t>English</w:t>
            </w:r>
            <w:r w:rsidR="002E0620" w:rsidRPr="002E0620">
              <w:rPr>
                <w:b/>
              </w:rPr>
              <w:t xml:space="preserve"> Language 13th</w:t>
            </w:r>
            <w:r w:rsidR="002E0620">
              <w:t xml:space="preserve"> percentile, </w:t>
            </w:r>
            <w:r w:rsidR="002E0620" w:rsidRPr="002E0620">
              <w:rPr>
                <w:b/>
              </w:rPr>
              <w:t>DT 6</w:t>
            </w:r>
            <w:r w:rsidR="002E0620" w:rsidRPr="002E0620">
              <w:rPr>
                <w:b/>
                <w:vertAlign w:val="superscript"/>
              </w:rPr>
              <w:t>th</w:t>
            </w:r>
            <w:r w:rsidR="002E0620">
              <w:t xml:space="preserve"> percentile and </w:t>
            </w:r>
            <w:r w:rsidR="002E0620" w:rsidRPr="002E0620">
              <w:rPr>
                <w:b/>
              </w:rPr>
              <w:t>Engineering 1</w:t>
            </w:r>
            <w:r w:rsidR="002E0620" w:rsidRPr="002E0620">
              <w:rPr>
                <w:b/>
                <w:vertAlign w:val="superscript"/>
              </w:rPr>
              <w:t>st</w:t>
            </w:r>
            <w:r w:rsidR="002E0620">
              <w:t xml:space="preserve"> percentile and all </w:t>
            </w:r>
            <w:r w:rsidR="002E0620" w:rsidRPr="002E0620">
              <w:rPr>
                <w:highlight w:val="green"/>
              </w:rPr>
              <w:t>SIG+</w:t>
            </w:r>
            <w:r>
              <w:t xml:space="preserve"> </w:t>
            </w:r>
          </w:p>
          <w:p w:rsidR="007552A9" w:rsidRDefault="007552A9" w:rsidP="006E5217">
            <w:pPr>
              <w:pStyle w:val="ListParagraph"/>
              <w:numPr>
                <w:ilvl w:val="0"/>
                <w:numId w:val="6"/>
              </w:numPr>
              <w:spacing w:after="160" w:line="259" w:lineRule="auto"/>
              <w:contextualSpacing/>
            </w:pPr>
            <w:r>
              <w:t>Strong average point scores  in English language, English literature, science, additional science, DT, Art, PE, Engineering.</w:t>
            </w:r>
          </w:p>
          <w:p w:rsidR="00C70720" w:rsidRPr="007552A9" w:rsidRDefault="007552A9" w:rsidP="006E5217">
            <w:pPr>
              <w:pStyle w:val="ListParagraph"/>
              <w:numPr>
                <w:ilvl w:val="0"/>
                <w:numId w:val="6"/>
              </w:numPr>
              <w:spacing w:after="160" w:line="259" w:lineRule="auto"/>
              <w:contextualSpacing/>
            </w:pPr>
            <w:r>
              <w:t>Exceptional and sustained results in agriculture and Horticulture</w:t>
            </w:r>
          </w:p>
        </w:tc>
      </w:tr>
      <w:tr w:rsidR="00C70720" w:rsidTr="00FC6EBD">
        <w:tc>
          <w:tcPr>
            <w:tcW w:w="10206" w:type="dxa"/>
            <w:gridSpan w:val="2"/>
          </w:tcPr>
          <w:p w:rsidR="00C70720" w:rsidRDefault="00C70720" w:rsidP="00FC6EBD">
            <w:pPr>
              <w:rPr>
                <w:rFonts w:asciiTheme="minorHAnsi" w:hAnsiTheme="minorHAnsi" w:cs="Arial"/>
                <w:b/>
              </w:rPr>
            </w:pPr>
            <w:r>
              <w:rPr>
                <w:rFonts w:asciiTheme="minorHAnsi" w:hAnsiTheme="minorHAnsi" w:cs="Arial"/>
                <w:b/>
              </w:rPr>
              <w:t>Targets/Areas for development</w:t>
            </w:r>
          </w:p>
          <w:p w:rsidR="002E0620" w:rsidRDefault="002E0620" w:rsidP="00FC6EBD">
            <w:pPr>
              <w:rPr>
                <w:rFonts w:asciiTheme="minorHAnsi" w:hAnsiTheme="minorHAnsi" w:cs="Arial"/>
                <w:b/>
              </w:rPr>
            </w:pPr>
          </w:p>
          <w:p w:rsidR="002E0620" w:rsidRPr="002E0620" w:rsidRDefault="002E0620" w:rsidP="006E5217">
            <w:pPr>
              <w:pStyle w:val="ListParagraph"/>
              <w:numPr>
                <w:ilvl w:val="0"/>
                <w:numId w:val="7"/>
              </w:numPr>
              <w:rPr>
                <w:rFonts w:asciiTheme="minorHAnsi" w:hAnsiTheme="minorHAnsi" w:cs="Arial"/>
                <w:b/>
              </w:rPr>
            </w:pPr>
            <w:r>
              <w:rPr>
                <w:rFonts w:asciiTheme="minorHAnsi" w:hAnsiTheme="minorHAnsi" w:cs="Arial"/>
              </w:rPr>
              <w:t>High ability boys underachieved across the school in all buckets</w:t>
            </w:r>
          </w:p>
          <w:p w:rsidR="002E0620" w:rsidRPr="002E0620" w:rsidRDefault="002E0620" w:rsidP="006E5217">
            <w:pPr>
              <w:pStyle w:val="ListParagraph"/>
              <w:numPr>
                <w:ilvl w:val="0"/>
                <w:numId w:val="7"/>
              </w:numPr>
              <w:rPr>
                <w:rFonts w:asciiTheme="minorHAnsi" w:hAnsiTheme="minorHAnsi" w:cs="Arial"/>
                <w:b/>
              </w:rPr>
            </w:pPr>
            <w:r>
              <w:rPr>
                <w:rFonts w:asciiTheme="minorHAnsi" w:hAnsiTheme="minorHAnsi" w:cs="Arial"/>
              </w:rPr>
              <w:t>Maths progress 8 score dropped dramatically from a position of strength to an area of concern with all groups except middle ability boys underperforming</w:t>
            </w:r>
          </w:p>
          <w:p w:rsidR="002E0620" w:rsidRPr="002E0620" w:rsidRDefault="002E0620" w:rsidP="006E5217">
            <w:pPr>
              <w:pStyle w:val="ListParagraph"/>
              <w:numPr>
                <w:ilvl w:val="0"/>
                <w:numId w:val="7"/>
              </w:numPr>
              <w:rPr>
                <w:rFonts w:asciiTheme="minorHAnsi" w:hAnsiTheme="minorHAnsi" w:cs="Arial"/>
                <w:b/>
              </w:rPr>
            </w:pPr>
            <w:r>
              <w:rPr>
                <w:rFonts w:asciiTheme="minorHAnsi" w:hAnsiTheme="minorHAnsi" w:cs="Arial"/>
              </w:rPr>
              <w:t>ICT achieved strong level 4+ scores (100% and FFT percentile rank of 1) but poor average point scores (84</w:t>
            </w:r>
            <w:r w:rsidRPr="002E0620">
              <w:rPr>
                <w:rFonts w:asciiTheme="minorHAnsi" w:hAnsiTheme="minorHAnsi" w:cs="Arial"/>
                <w:vertAlign w:val="superscript"/>
              </w:rPr>
              <w:t>th</w:t>
            </w:r>
            <w:r>
              <w:rPr>
                <w:rFonts w:asciiTheme="minorHAnsi" w:hAnsiTheme="minorHAnsi" w:cs="Arial"/>
              </w:rPr>
              <w:t xml:space="preserve"> percentile)</w:t>
            </w:r>
          </w:p>
          <w:p w:rsidR="002E0620" w:rsidRPr="007552A9" w:rsidRDefault="002E0620" w:rsidP="006E5217">
            <w:pPr>
              <w:pStyle w:val="ListParagraph"/>
              <w:numPr>
                <w:ilvl w:val="0"/>
                <w:numId w:val="7"/>
              </w:numPr>
              <w:rPr>
                <w:rFonts w:asciiTheme="minorHAnsi" w:hAnsiTheme="minorHAnsi" w:cs="Arial"/>
                <w:b/>
              </w:rPr>
            </w:pPr>
            <w:r>
              <w:rPr>
                <w:rFonts w:asciiTheme="minorHAnsi" w:hAnsiTheme="minorHAnsi" w:cs="Arial"/>
              </w:rPr>
              <w:t xml:space="preserve">History and Geography achieved low percentile ranks for average point scores </w:t>
            </w:r>
            <w:r w:rsidR="007552A9">
              <w:rPr>
                <w:rFonts w:asciiTheme="minorHAnsi" w:hAnsiTheme="minorHAnsi" w:cs="Arial"/>
              </w:rPr>
              <w:t>(72 and 67) and below FFTD</w:t>
            </w:r>
          </w:p>
          <w:p w:rsidR="00C70720" w:rsidRPr="00B931AA" w:rsidRDefault="007552A9" w:rsidP="006E5217">
            <w:pPr>
              <w:pStyle w:val="ListParagraph"/>
              <w:numPr>
                <w:ilvl w:val="0"/>
                <w:numId w:val="7"/>
              </w:numPr>
              <w:rPr>
                <w:rFonts w:asciiTheme="minorHAnsi" w:hAnsiTheme="minorHAnsi" w:cs="Arial"/>
                <w:b/>
              </w:rPr>
            </w:pPr>
            <w:r>
              <w:rPr>
                <w:rFonts w:asciiTheme="minorHAnsi" w:hAnsiTheme="minorHAnsi" w:cs="Arial"/>
              </w:rPr>
              <w:t>Further additional science above FFTD by 19% but low percentile rank for average point score (62). Group made up of high ability or upper middle ability boys</w:t>
            </w:r>
          </w:p>
          <w:p w:rsidR="00C70720" w:rsidRDefault="00C70720" w:rsidP="00FC6EBD">
            <w:pPr>
              <w:rPr>
                <w:rFonts w:asciiTheme="minorHAnsi" w:hAnsiTheme="minorHAnsi" w:cs="Arial"/>
                <w:b/>
              </w:rPr>
            </w:pPr>
          </w:p>
          <w:p w:rsidR="00C70720" w:rsidRDefault="00C70720" w:rsidP="00FC6EBD">
            <w:pPr>
              <w:rPr>
                <w:rFonts w:asciiTheme="minorHAnsi" w:hAnsiTheme="minorHAnsi" w:cs="Arial"/>
                <w:b/>
              </w:rPr>
            </w:pPr>
          </w:p>
          <w:p w:rsidR="00C70720" w:rsidRDefault="00C70720" w:rsidP="00FC6EBD">
            <w:pPr>
              <w:rPr>
                <w:rFonts w:asciiTheme="minorHAnsi" w:hAnsiTheme="minorHAnsi" w:cs="Arial"/>
                <w:b/>
              </w:rPr>
            </w:pPr>
          </w:p>
        </w:tc>
      </w:tr>
    </w:tbl>
    <w:p w:rsidR="00A35E8C" w:rsidRDefault="00A35E8C">
      <w:pPr>
        <w:spacing w:after="0" w:line="240" w:lineRule="auto"/>
        <w:rPr>
          <w:rFonts w:asciiTheme="minorHAnsi" w:hAnsiTheme="minorHAnsi" w:cs="Arial"/>
        </w:rPr>
      </w:pPr>
    </w:p>
    <w:p w:rsidR="00AF4A14" w:rsidRDefault="00AF4A14">
      <w:pPr>
        <w:spacing w:after="0" w:line="240" w:lineRule="auto"/>
        <w:rPr>
          <w:rFonts w:asciiTheme="minorHAnsi" w:hAnsiTheme="minorHAnsi" w:cs="Arial"/>
        </w:rPr>
      </w:pPr>
    </w:p>
    <w:p w:rsidR="00AF4A14" w:rsidRDefault="00AF4A14">
      <w:pPr>
        <w:spacing w:after="0" w:line="240" w:lineRule="auto"/>
        <w:rPr>
          <w:rFonts w:asciiTheme="minorHAnsi" w:hAnsiTheme="minorHAnsi" w:cs="Arial"/>
        </w:rPr>
      </w:pPr>
    </w:p>
    <w:p w:rsidR="00AF4A14" w:rsidRDefault="00AF4A14">
      <w:pPr>
        <w:spacing w:after="0" w:line="240" w:lineRule="auto"/>
        <w:rPr>
          <w:rFonts w:asciiTheme="minorHAnsi" w:hAnsiTheme="minorHAnsi" w:cs="Arial"/>
        </w:rPr>
      </w:pPr>
    </w:p>
    <w:p w:rsidR="00A35E8C" w:rsidRDefault="00A35E8C">
      <w:pPr>
        <w:spacing w:after="0" w:line="240" w:lineRule="auto"/>
        <w:rPr>
          <w:rFonts w:asciiTheme="minorHAnsi" w:hAnsiTheme="minorHAnsi" w:cs="Arial"/>
        </w:rPr>
      </w:pPr>
    </w:p>
    <w:tbl>
      <w:tblPr>
        <w:tblStyle w:val="TableGrid"/>
        <w:tblW w:w="10206" w:type="dxa"/>
        <w:tblInd w:w="-459" w:type="dxa"/>
        <w:tblLook w:val="04A0" w:firstRow="1" w:lastRow="0" w:firstColumn="1" w:lastColumn="0" w:noHBand="0" w:noVBand="1"/>
      </w:tblPr>
      <w:tblGrid>
        <w:gridCol w:w="5103"/>
        <w:gridCol w:w="5103"/>
      </w:tblGrid>
      <w:tr w:rsidR="002F103C" w:rsidTr="00FC6EBD">
        <w:trPr>
          <w:trHeight w:val="416"/>
        </w:trPr>
        <w:tc>
          <w:tcPr>
            <w:tcW w:w="10206" w:type="dxa"/>
            <w:gridSpan w:val="2"/>
          </w:tcPr>
          <w:p w:rsidR="002F103C" w:rsidRDefault="002F103C" w:rsidP="00FC6EBD">
            <w:pPr>
              <w:rPr>
                <w:rFonts w:asciiTheme="minorHAnsi" w:hAnsiTheme="minorHAnsi" w:cs="Arial"/>
                <w:b/>
              </w:rPr>
            </w:pPr>
            <w:r>
              <w:rPr>
                <w:rFonts w:asciiTheme="minorHAnsi" w:hAnsiTheme="minorHAnsi" w:cs="Arial"/>
                <w:b/>
              </w:rPr>
              <w:lastRenderedPageBreak/>
              <w:t>BRYMORE  SELF EVALUATION 2017-18</w:t>
            </w:r>
          </w:p>
        </w:tc>
      </w:tr>
      <w:tr w:rsidR="002F103C" w:rsidTr="00FC6EBD">
        <w:tc>
          <w:tcPr>
            <w:tcW w:w="5103" w:type="dxa"/>
          </w:tcPr>
          <w:p w:rsidR="002F103C" w:rsidRPr="00515F14" w:rsidRDefault="002F103C" w:rsidP="00FC6EBD">
            <w:pPr>
              <w:rPr>
                <w:rFonts w:asciiTheme="minorHAnsi" w:hAnsiTheme="minorHAnsi" w:cs="Arial"/>
                <w:b/>
              </w:rPr>
            </w:pPr>
            <w:r>
              <w:rPr>
                <w:rFonts w:asciiTheme="minorHAnsi" w:hAnsiTheme="minorHAnsi" w:cs="Arial"/>
                <w:b/>
              </w:rPr>
              <w:t xml:space="preserve">Ofsted Judgement: </w:t>
            </w:r>
            <w:r w:rsidRPr="00515F14">
              <w:rPr>
                <w:rFonts w:asciiTheme="minorHAnsi" w:hAnsiTheme="minorHAnsi" w:cs="Arial"/>
                <w:b/>
                <w:i/>
              </w:rPr>
              <w:t>The quality of teaching</w:t>
            </w:r>
            <w:r w:rsidR="00F73103">
              <w:rPr>
                <w:rFonts w:asciiTheme="minorHAnsi" w:hAnsiTheme="minorHAnsi" w:cs="Arial"/>
                <w:b/>
                <w:i/>
              </w:rPr>
              <w:t>, learning and assessment</w:t>
            </w:r>
          </w:p>
        </w:tc>
        <w:tc>
          <w:tcPr>
            <w:tcW w:w="5103" w:type="dxa"/>
          </w:tcPr>
          <w:p w:rsidR="002F103C" w:rsidRDefault="002F103C" w:rsidP="00FC6EBD">
            <w:pPr>
              <w:rPr>
                <w:rFonts w:asciiTheme="minorHAnsi" w:hAnsiTheme="minorHAnsi" w:cs="Arial"/>
                <w:b/>
              </w:rPr>
            </w:pPr>
            <w:r>
              <w:rPr>
                <w:rFonts w:asciiTheme="minorHAnsi" w:hAnsiTheme="minorHAnsi" w:cs="Arial"/>
                <w:b/>
              </w:rPr>
              <w:t xml:space="preserve">Grade awarded: </w:t>
            </w:r>
            <w:r w:rsidRPr="00515F14">
              <w:rPr>
                <w:rFonts w:asciiTheme="minorHAnsi" w:hAnsiTheme="minorHAnsi" w:cs="Arial"/>
                <w:b/>
                <w:i/>
              </w:rPr>
              <w:t>2 (Good)</w:t>
            </w:r>
          </w:p>
        </w:tc>
      </w:tr>
      <w:tr w:rsidR="002F103C" w:rsidTr="00FC6EBD">
        <w:tc>
          <w:tcPr>
            <w:tcW w:w="10206" w:type="dxa"/>
            <w:gridSpan w:val="2"/>
          </w:tcPr>
          <w:p w:rsidR="002F103C" w:rsidRDefault="002F103C" w:rsidP="00FC6EBD">
            <w:pPr>
              <w:rPr>
                <w:rFonts w:asciiTheme="minorHAnsi" w:hAnsiTheme="minorHAnsi" w:cs="Arial"/>
                <w:b/>
              </w:rPr>
            </w:pPr>
            <w:r>
              <w:rPr>
                <w:rFonts w:asciiTheme="minorHAnsi" w:hAnsiTheme="minorHAnsi" w:cs="Arial"/>
                <w:b/>
              </w:rPr>
              <w:t>Key Data</w:t>
            </w:r>
          </w:p>
          <w:p w:rsidR="002F103C" w:rsidRPr="002F103C" w:rsidRDefault="002F103C" w:rsidP="006E5217">
            <w:pPr>
              <w:pStyle w:val="ListParagraph"/>
              <w:numPr>
                <w:ilvl w:val="0"/>
                <w:numId w:val="10"/>
              </w:numPr>
              <w:rPr>
                <w:rFonts w:asciiTheme="minorHAnsi" w:hAnsiTheme="minorHAnsi" w:cs="Arial"/>
              </w:rPr>
            </w:pPr>
            <w:r w:rsidRPr="002F103C">
              <w:rPr>
                <w:rFonts w:asciiTheme="minorHAnsi" w:hAnsiTheme="minorHAnsi" w:cs="Arial"/>
              </w:rPr>
              <w:t>83% of lessons observed judged ‘good’ or better</w:t>
            </w:r>
          </w:p>
          <w:p w:rsidR="002F103C" w:rsidRPr="002F103C" w:rsidRDefault="002F103C" w:rsidP="006E5217">
            <w:pPr>
              <w:pStyle w:val="ListParagraph"/>
              <w:numPr>
                <w:ilvl w:val="0"/>
                <w:numId w:val="10"/>
              </w:numPr>
              <w:rPr>
                <w:rFonts w:asciiTheme="minorHAnsi" w:hAnsiTheme="minorHAnsi" w:cs="Arial"/>
              </w:rPr>
            </w:pPr>
            <w:r w:rsidRPr="002F103C">
              <w:rPr>
                <w:rFonts w:asciiTheme="minorHAnsi" w:hAnsiTheme="minorHAnsi" w:cs="Arial"/>
              </w:rPr>
              <w:t>Work scrutinies in Autumn and Spring term reveal consistent use of TIM and marking for literacy</w:t>
            </w:r>
          </w:p>
          <w:p w:rsidR="002F103C" w:rsidRPr="002F103C" w:rsidRDefault="002F103C" w:rsidP="006E5217">
            <w:pPr>
              <w:pStyle w:val="ListParagraph"/>
              <w:numPr>
                <w:ilvl w:val="0"/>
                <w:numId w:val="10"/>
              </w:numPr>
              <w:rPr>
                <w:rFonts w:asciiTheme="minorHAnsi" w:hAnsiTheme="minorHAnsi" w:cs="Arial"/>
              </w:rPr>
            </w:pPr>
            <w:r w:rsidRPr="002F103C">
              <w:rPr>
                <w:rFonts w:asciiTheme="minorHAnsi" w:hAnsiTheme="minorHAnsi" w:cs="Arial"/>
              </w:rPr>
              <w:t>Feedback from students shows 98% feel teaching is ‘good’</w:t>
            </w:r>
          </w:p>
          <w:p w:rsidR="002F103C" w:rsidRPr="002F103C" w:rsidRDefault="002F103C" w:rsidP="006E5217">
            <w:pPr>
              <w:pStyle w:val="ListParagraph"/>
              <w:numPr>
                <w:ilvl w:val="0"/>
                <w:numId w:val="10"/>
              </w:numPr>
              <w:rPr>
                <w:rFonts w:asciiTheme="minorHAnsi" w:hAnsiTheme="minorHAnsi" w:cs="Arial"/>
              </w:rPr>
            </w:pPr>
            <w:r w:rsidRPr="002F103C">
              <w:rPr>
                <w:rFonts w:asciiTheme="minorHAnsi" w:hAnsiTheme="minorHAnsi" w:cs="Arial"/>
              </w:rPr>
              <w:t>Progress data for 2017 sh</w:t>
            </w:r>
            <w:r w:rsidR="009D73F3">
              <w:rPr>
                <w:rFonts w:asciiTheme="minorHAnsi" w:hAnsiTheme="minorHAnsi" w:cs="Arial"/>
              </w:rPr>
              <w:t>ows all but two subjects better than FFTD</w:t>
            </w:r>
          </w:p>
          <w:p w:rsidR="002F103C" w:rsidRPr="002F103C" w:rsidRDefault="002F103C" w:rsidP="006E5217">
            <w:pPr>
              <w:pStyle w:val="ListParagraph"/>
              <w:numPr>
                <w:ilvl w:val="0"/>
                <w:numId w:val="10"/>
              </w:numPr>
              <w:rPr>
                <w:rFonts w:asciiTheme="minorHAnsi" w:hAnsiTheme="minorHAnsi" w:cs="Arial"/>
              </w:rPr>
            </w:pPr>
            <w:r w:rsidRPr="002F103C">
              <w:rPr>
                <w:rFonts w:asciiTheme="minorHAnsi" w:hAnsiTheme="minorHAnsi" w:cs="Arial"/>
              </w:rPr>
              <w:t>Weaker areas identified. Support plans in place.</w:t>
            </w:r>
          </w:p>
          <w:p w:rsidR="002F103C" w:rsidRDefault="002F103C" w:rsidP="006E5217">
            <w:pPr>
              <w:pStyle w:val="ListParagraph"/>
              <w:numPr>
                <w:ilvl w:val="0"/>
                <w:numId w:val="10"/>
              </w:numPr>
              <w:rPr>
                <w:rFonts w:asciiTheme="minorHAnsi" w:hAnsiTheme="minorHAnsi" w:cs="Arial"/>
              </w:rPr>
            </w:pPr>
            <w:r w:rsidRPr="002F103C">
              <w:rPr>
                <w:rFonts w:asciiTheme="minorHAnsi" w:hAnsiTheme="minorHAnsi" w:cs="Arial"/>
              </w:rPr>
              <w:t xml:space="preserve">Significant </w:t>
            </w:r>
            <w:r w:rsidR="009D73F3">
              <w:rPr>
                <w:rFonts w:asciiTheme="minorHAnsi" w:hAnsiTheme="minorHAnsi" w:cs="Arial"/>
              </w:rPr>
              <w:t xml:space="preserve">and sustained </w:t>
            </w:r>
            <w:r w:rsidRPr="002F103C">
              <w:rPr>
                <w:rFonts w:asciiTheme="minorHAnsi" w:hAnsiTheme="minorHAnsi" w:cs="Arial"/>
              </w:rPr>
              <w:t>improvement in results over time.</w:t>
            </w:r>
          </w:p>
          <w:p w:rsidR="009D73F3" w:rsidRPr="009D73F3" w:rsidRDefault="009D73F3" w:rsidP="006E5217">
            <w:pPr>
              <w:pStyle w:val="ListParagraph"/>
              <w:numPr>
                <w:ilvl w:val="0"/>
                <w:numId w:val="10"/>
              </w:numPr>
              <w:rPr>
                <w:rFonts w:asciiTheme="minorHAnsi" w:hAnsiTheme="minorHAnsi" w:cs="Arial"/>
              </w:rPr>
            </w:pPr>
            <w:r>
              <w:rPr>
                <w:rFonts w:asciiTheme="minorHAnsi" w:hAnsiTheme="minorHAnsi" w:cs="Arial"/>
              </w:rPr>
              <w:t xml:space="preserve">Significant and sustained improvements in T+L over time - </w:t>
            </w:r>
            <w:r>
              <w:rPr>
                <w:rFonts w:asciiTheme="minorHAnsi" w:hAnsiTheme="minorHAnsi"/>
              </w:rPr>
              <w:t>from 59% in 2011, 78% in 2012/13 to 84% in 2013/14, 88% in 2014/15, 87% in 2015/16 and 83% in 2017/18</w:t>
            </w:r>
          </w:p>
          <w:tbl>
            <w:tblPr>
              <w:tblStyle w:val="TableGrid"/>
              <w:tblW w:w="0" w:type="auto"/>
              <w:tblLook w:val="04A0" w:firstRow="1" w:lastRow="0" w:firstColumn="1" w:lastColumn="0" w:noHBand="0" w:noVBand="1"/>
            </w:tblPr>
            <w:tblGrid>
              <w:gridCol w:w="1637"/>
              <w:gridCol w:w="1808"/>
              <w:gridCol w:w="3042"/>
              <w:gridCol w:w="3322"/>
            </w:tblGrid>
            <w:tr w:rsidR="009D73F3" w:rsidTr="009D73F3">
              <w:tc>
                <w:tcPr>
                  <w:tcW w:w="1637" w:type="dxa"/>
                </w:tcPr>
                <w:p w:rsidR="009D73F3" w:rsidRDefault="009D73F3" w:rsidP="009D73F3">
                  <w:pPr>
                    <w:autoSpaceDE w:val="0"/>
                    <w:autoSpaceDN w:val="0"/>
                    <w:adjustRightInd w:val="0"/>
                    <w:rPr>
                      <w:rFonts w:cs="Tahoma"/>
                      <w:b/>
                      <w:lang w:eastAsia="en-US"/>
                    </w:rPr>
                  </w:pPr>
                  <w:r>
                    <w:rPr>
                      <w:rFonts w:cs="Tahoma"/>
                      <w:b/>
                      <w:lang w:eastAsia="en-US"/>
                    </w:rPr>
                    <w:t>Subject</w:t>
                  </w:r>
                </w:p>
              </w:tc>
              <w:tc>
                <w:tcPr>
                  <w:tcW w:w="1808" w:type="dxa"/>
                </w:tcPr>
                <w:p w:rsidR="009D73F3" w:rsidRDefault="009D73F3" w:rsidP="009D73F3">
                  <w:pPr>
                    <w:autoSpaceDE w:val="0"/>
                    <w:autoSpaceDN w:val="0"/>
                    <w:adjustRightInd w:val="0"/>
                    <w:rPr>
                      <w:rFonts w:cs="Tahoma"/>
                      <w:b/>
                      <w:lang w:eastAsia="en-US"/>
                    </w:rPr>
                  </w:pPr>
                  <w:r>
                    <w:rPr>
                      <w:rFonts w:cs="Tahoma"/>
                      <w:b/>
                      <w:lang w:eastAsia="en-US"/>
                    </w:rPr>
                    <w:t>No. staff (10% T/T or more)</w:t>
                  </w:r>
                </w:p>
              </w:tc>
              <w:tc>
                <w:tcPr>
                  <w:tcW w:w="3042" w:type="dxa"/>
                </w:tcPr>
                <w:p w:rsidR="009D73F3" w:rsidRDefault="00796DB6" w:rsidP="009D73F3">
                  <w:pPr>
                    <w:autoSpaceDE w:val="0"/>
                    <w:autoSpaceDN w:val="0"/>
                    <w:adjustRightInd w:val="0"/>
                    <w:rPr>
                      <w:rFonts w:cs="Tahoma"/>
                      <w:b/>
                      <w:lang w:eastAsia="en-US"/>
                    </w:rPr>
                  </w:pPr>
                  <w:r>
                    <w:rPr>
                      <w:rFonts w:cs="Tahoma"/>
                      <w:b/>
                      <w:lang w:eastAsia="en-US"/>
                    </w:rPr>
                    <w:t>Progress over time</w:t>
                  </w:r>
                </w:p>
              </w:tc>
              <w:tc>
                <w:tcPr>
                  <w:tcW w:w="3322" w:type="dxa"/>
                </w:tcPr>
                <w:p w:rsidR="009D73F3" w:rsidRDefault="009D73F3" w:rsidP="009D73F3">
                  <w:pPr>
                    <w:autoSpaceDE w:val="0"/>
                    <w:autoSpaceDN w:val="0"/>
                    <w:adjustRightInd w:val="0"/>
                    <w:rPr>
                      <w:rFonts w:cs="Tahoma"/>
                      <w:b/>
                      <w:lang w:eastAsia="en-US"/>
                    </w:rPr>
                  </w:pPr>
                  <w:r>
                    <w:rPr>
                      <w:rFonts w:cs="Tahoma"/>
                      <w:b/>
                      <w:lang w:eastAsia="en-US"/>
                    </w:rPr>
                    <w:t>Comments</w:t>
                  </w:r>
                </w:p>
              </w:tc>
            </w:tr>
            <w:tr w:rsidR="009D73F3" w:rsidTr="009D73F3">
              <w:tc>
                <w:tcPr>
                  <w:tcW w:w="1637" w:type="dxa"/>
                </w:tcPr>
                <w:p w:rsidR="009D73F3" w:rsidRPr="000E2566" w:rsidRDefault="009D73F3" w:rsidP="009D73F3">
                  <w:pPr>
                    <w:autoSpaceDE w:val="0"/>
                    <w:autoSpaceDN w:val="0"/>
                    <w:adjustRightInd w:val="0"/>
                    <w:rPr>
                      <w:rFonts w:cs="Tahoma"/>
                      <w:lang w:eastAsia="en-US"/>
                    </w:rPr>
                  </w:pPr>
                  <w:r w:rsidRPr="000E2566">
                    <w:rPr>
                      <w:rFonts w:cs="Tahoma"/>
                      <w:lang w:eastAsia="en-US"/>
                    </w:rPr>
                    <w:t>English</w:t>
                  </w:r>
                </w:p>
              </w:tc>
              <w:tc>
                <w:tcPr>
                  <w:tcW w:w="1808" w:type="dxa"/>
                </w:tcPr>
                <w:p w:rsidR="009D73F3" w:rsidRPr="000E2566" w:rsidRDefault="009D73F3" w:rsidP="009D73F3">
                  <w:pPr>
                    <w:autoSpaceDE w:val="0"/>
                    <w:autoSpaceDN w:val="0"/>
                    <w:adjustRightInd w:val="0"/>
                    <w:rPr>
                      <w:rFonts w:cs="Tahoma"/>
                      <w:lang w:eastAsia="en-US"/>
                    </w:rPr>
                  </w:pPr>
                  <w:r>
                    <w:rPr>
                      <w:rFonts w:cs="Tahoma"/>
                      <w:lang w:eastAsia="en-US"/>
                    </w:rPr>
                    <w:t>4</w:t>
                  </w:r>
                  <w:r w:rsidRPr="000E2566">
                    <w:rPr>
                      <w:rFonts w:cs="Tahoma"/>
                      <w:lang w:eastAsia="en-US"/>
                    </w:rPr>
                    <w:t xml:space="preserve"> (plus one on maternity)</w:t>
                  </w:r>
                </w:p>
              </w:tc>
              <w:tc>
                <w:tcPr>
                  <w:tcW w:w="3042" w:type="dxa"/>
                </w:tcPr>
                <w:p w:rsidR="009D73F3" w:rsidRPr="000E2566" w:rsidRDefault="009D73F3" w:rsidP="009D73F3">
                  <w:pPr>
                    <w:autoSpaceDE w:val="0"/>
                    <w:autoSpaceDN w:val="0"/>
                    <w:adjustRightInd w:val="0"/>
                    <w:rPr>
                      <w:rFonts w:cs="Tahoma"/>
                      <w:lang w:eastAsia="en-US"/>
                    </w:rPr>
                  </w:pPr>
                  <w:r w:rsidRPr="000E2566">
                    <w:rPr>
                      <w:rFonts w:cs="Tahoma"/>
                      <w:lang w:eastAsia="en-US"/>
                    </w:rPr>
                    <w:t>Outstanding</w:t>
                  </w:r>
                </w:p>
              </w:tc>
              <w:tc>
                <w:tcPr>
                  <w:tcW w:w="3322" w:type="dxa"/>
                </w:tcPr>
                <w:p w:rsidR="009D73F3" w:rsidRDefault="009D73F3" w:rsidP="009D73F3">
                  <w:pPr>
                    <w:autoSpaceDE w:val="0"/>
                    <w:autoSpaceDN w:val="0"/>
                    <w:adjustRightInd w:val="0"/>
                    <w:rPr>
                      <w:rFonts w:cs="Tahoma"/>
                      <w:lang w:eastAsia="en-US"/>
                    </w:rPr>
                  </w:pPr>
                  <w:r>
                    <w:rPr>
                      <w:rFonts w:cs="Tahoma"/>
                      <w:lang w:eastAsia="en-US"/>
                    </w:rPr>
                    <w:t>Consistently above FFTD target</w:t>
                  </w:r>
                </w:p>
                <w:p w:rsidR="009D73F3" w:rsidRPr="000E2566" w:rsidRDefault="009D73F3" w:rsidP="009D73F3">
                  <w:pPr>
                    <w:autoSpaceDE w:val="0"/>
                    <w:autoSpaceDN w:val="0"/>
                    <w:adjustRightInd w:val="0"/>
                    <w:rPr>
                      <w:rFonts w:cs="Tahoma"/>
                      <w:lang w:eastAsia="en-US"/>
                    </w:rPr>
                  </w:pPr>
                  <w:r>
                    <w:rPr>
                      <w:rFonts w:cs="Tahoma"/>
                      <w:lang w:eastAsia="en-US"/>
                    </w:rPr>
                    <w:t>Nat. percentile rank - 13</w:t>
                  </w:r>
                </w:p>
              </w:tc>
            </w:tr>
            <w:tr w:rsidR="009D73F3" w:rsidTr="009D73F3">
              <w:tc>
                <w:tcPr>
                  <w:tcW w:w="1637" w:type="dxa"/>
                </w:tcPr>
                <w:p w:rsidR="009D73F3" w:rsidRPr="000E2566" w:rsidRDefault="009D73F3" w:rsidP="009D73F3">
                  <w:pPr>
                    <w:autoSpaceDE w:val="0"/>
                    <w:autoSpaceDN w:val="0"/>
                    <w:adjustRightInd w:val="0"/>
                    <w:rPr>
                      <w:rFonts w:cs="Tahoma"/>
                      <w:lang w:eastAsia="en-US"/>
                    </w:rPr>
                  </w:pPr>
                  <w:r w:rsidRPr="000E2566">
                    <w:rPr>
                      <w:rFonts w:cs="Tahoma"/>
                      <w:lang w:eastAsia="en-US"/>
                    </w:rPr>
                    <w:t>Maths</w:t>
                  </w:r>
                </w:p>
              </w:tc>
              <w:tc>
                <w:tcPr>
                  <w:tcW w:w="1808" w:type="dxa"/>
                </w:tcPr>
                <w:p w:rsidR="009D73F3" w:rsidRPr="000E2566" w:rsidRDefault="009D73F3" w:rsidP="009D73F3">
                  <w:pPr>
                    <w:autoSpaceDE w:val="0"/>
                    <w:autoSpaceDN w:val="0"/>
                    <w:adjustRightInd w:val="0"/>
                    <w:rPr>
                      <w:rFonts w:cs="Tahoma"/>
                      <w:lang w:eastAsia="en-US"/>
                    </w:rPr>
                  </w:pPr>
                  <w:r w:rsidRPr="000E2566">
                    <w:rPr>
                      <w:rFonts w:cs="Tahoma"/>
                      <w:lang w:eastAsia="en-US"/>
                    </w:rPr>
                    <w:t>3</w:t>
                  </w:r>
                </w:p>
              </w:tc>
              <w:tc>
                <w:tcPr>
                  <w:tcW w:w="3042" w:type="dxa"/>
                </w:tcPr>
                <w:p w:rsidR="009D73F3" w:rsidRPr="000E2566" w:rsidRDefault="009D73F3" w:rsidP="009D73F3">
                  <w:pPr>
                    <w:autoSpaceDE w:val="0"/>
                    <w:autoSpaceDN w:val="0"/>
                    <w:adjustRightInd w:val="0"/>
                    <w:rPr>
                      <w:rFonts w:cs="Tahoma"/>
                      <w:lang w:eastAsia="en-US"/>
                    </w:rPr>
                  </w:pPr>
                  <w:r w:rsidRPr="000E2566">
                    <w:rPr>
                      <w:rFonts w:cs="Tahoma"/>
                      <w:lang w:eastAsia="en-US"/>
                    </w:rPr>
                    <w:t>Good</w:t>
                  </w:r>
                </w:p>
              </w:tc>
              <w:tc>
                <w:tcPr>
                  <w:tcW w:w="3322" w:type="dxa"/>
                </w:tcPr>
                <w:p w:rsidR="009D73F3" w:rsidRDefault="009D73F3" w:rsidP="009D73F3">
                  <w:pPr>
                    <w:autoSpaceDE w:val="0"/>
                    <w:autoSpaceDN w:val="0"/>
                    <w:adjustRightInd w:val="0"/>
                    <w:rPr>
                      <w:rFonts w:cs="Tahoma"/>
                      <w:lang w:eastAsia="en-US"/>
                    </w:rPr>
                  </w:pPr>
                  <w:r>
                    <w:rPr>
                      <w:rFonts w:cs="Tahoma"/>
                      <w:lang w:eastAsia="en-US"/>
                    </w:rPr>
                    <w:t>Consistently above FFTD target</w:t>
                  </w:r>
                </w:p>
                <w:p w:rsidR="009D73F3" w:rsidRPr="000E2566" w:rsidRDefault="009D73F3" w:rsidP="009D73F3">
                  <w:pPr>
                    <w:autoSpaceDE w:val="0"/>
                    <w:autoSpaceDN w:val="0"/>
                    <w:adjustRightInd w:val="0"/>
                    <w:rPr>
                      <w:rFonts w:cs="Tahoma"/>
                      <w:lang w:eastAsia="en-US"/>
                    </w:rPr>
                  </w:pPr>
                  <w:r>
                    <w:rPr>
                      <w:rFonts w:cs="Tahoma"/>
                      <w:lang w:eastAsia="en-US"/>
                    </w:rPr>
                    <w:t>Nat. percentile rank - 67</w:t>
                  </w:r>
                </w:p>
              </w:tc>
            </w:tr>
            <w:tr w:rsidR="009D73F3" w:rsidTr="009D73F3">
              <w:tc>
                <w:tcPr>
                  <w:tcW w:w="1637" w:type="dxa"/>
                </w:tcPr>
                <w:p w:rsidR="009D73F3" w:rsidRPr="000E2566" w:rsidRDefault="009D73F3" w:rsidP="009D73F3">
                  <w:pPr>
                    <w:autoSpaceDE w:val="0"/>
                    <w:autoSpaceDN w:val="0"/>
                    <w:adjustRightInd w:val="0"/>
                    <w:rPr>
                      <w:rFonts w:cs="Tahoma"/>
                      <w:lang w:eastAsia="en-US"/>
                    </w:rPr>
                  </w:pPr>
                  <w:r w:rsidRPr="000E2566">
                    <w:rPr>
                      <w:rFonts w:cs="Tahoma"/>
                      <w:lang w:eastAsia="en-US"/>
                    </w:rPr>
                    <w:t>Science</w:t>
                  </w:r>
                </w:p>
              </w:tc>
              <w:tc>
                <w:tcPr>
                  <w:tcW w:w="1808" w:type="dxa"/>
                </w:tcPr>
                <w:p w:rsidR="009D73F3" w:rsidRPr="000E2566" w:rsidRDefault="009D73F3" w:rsidP="009D73F3">
                  <w:pPr>
                    <w:autoSpaceDE w:val="0"/>
                    <w:autoSpaceDN w:val="0"/>
                    <w:adjustRightInd w:val="0"/>
                    <w:rPr>
                      <w:rFonts w:cs="Tahoma"/>
                      <w:lang w:eastAsia="en-US"/>
                    </w:rPr>
                  </w:pPr>
                  <w:r w:rsidRPr="000E2566">
                    <w:rPr>
                      <w:rFonts w:cs="Tahoma"/>
                      <w:lang w:eastAsia="en-US"/>
                    </w:rPr>
                    <w:t>3</w:t>
                  </w:r>
                </w:p>
              </w:tc>
              <w:tc>
                <w:tcPr>
                  <w:tcW w:w="3042" w:type="dxa"/>
                </w:tcPr>
                <w:p w:rsidR="009D73F3" w:rsidRPr="000E2566" w:rsidRDefault="009D73F3" w:rsidP="009D73F3">
                  <w:pPr>
                    <w:autoSpaceDE w:val="0"/>
                    <w:autoSpaceDN w:val="0"/>
                    <w:adjustRightInd w:val="0"/>
                    <w:rPr>
                      <w:rFonts w:cs="Tahoma"/>
                      <w:lang w:eastAsia="en-US"/>
                    </w:rPr>
                  </w:pPr>
                  <w:r w:rsidRPr="000E2566">
                    <w:rPr>
                      <w:rFonts w:cs="Tahoma"/>
                      <w:lang w:eastAsia="en-US"/>
                    </w:rPr>
                    <w:t>Good</w:t>
                  </w:r>
                </w:p>
              </w:tc>
              <w:tc>
                <w:tcPr>
                  <w:tcW w:w="3322" w:type="dxa"/>
                </w:tcPr>
                <w:p w:rsidR="009D73F3" w:rsidRDefault="009D73F3" w:rsidP="009D73F3">
                  <w:pPr>
                    <w:autoSpaceDE w:val="0"/>
                    <w:autoSpaceDN w:val="0"/>
                    <w:adjustRightInd w:val="0"/>
                    <w:rPr>
                      <w:rFonts w:cs="Tahoma"/>
                      <w:lang w:eastAsia="en-US"/>
                    </w:rPr>
                  </w:pPr>
                  <w:r>
                    <w:rPr>
                      <w:rFonts w:cs="Tahoma"/>
                      <w:lang w:eastAsia="en-US"/>
                    </w:rPr>
                    <w:t xml:space="preserve">Above FFTD target </w:t>
                  </w:r>
                </w:p>
                <w:p w:rsidR="009D73F3" w:rsidRPr="000E2566" w:rsidRDefault="009D73F3" w:rsidP="009D73F3">
                  <w:pPr>
                    <w:autoSpaceDE w:val="0"/>
                    <w:autoSpaceDN w:val="0"/>
                    <w:adjustRightInd w:val="0"/>
                    <w:rPr>
                      <w:rFonts w:cs="Tahoma"/>
                      <w:lang w:eastAsia="en-US"/>
                    </w:rPr>
                  </w:pPr>
                  <w:r>
                    <w:rPr>
                      <w:rFonts w:cs="Tahoma"/>
                      <w:lang w:eastAsia="en-US"/>
                    </w:rPr>
                    <w:t>Nat. percentile rank-34/22</w:t>
                  </w:r>
                </w:p>
              </w:tc>
            </w:tr>
            <w:tr w:rsidR="009D73F3" w:rsidTr="009D73F3">
              <w:tc>
                <w:tcPr>
                  <w:tcW w:w="1637" w:type="dxa"/>
                </w:tcPr>
                <w:p w:rsidR="009D73F3" w:rsidRPr="000E2566" w:rsidRDefault="009D73F3" w:rsidP="009D73F3">
                  <w:pPr>
                    <w:autoSpaceDE w:val="0"/>
                    <w:autoSpaceDN w:val="0"/>
                    <w:adjustRightInd w:val="0"/>
                    <w:rPr>
                      <w:rFonts w:cs="Tahoma"/>
                      <w:lang w:eastAsia="en-US"/>
                    </w:rPr>
                  </w:pPr>
                  <w:r w:rsidRPr="000E2566">
                    <w:rPr>
                      <w:rFonts w:cs="Tahoma"/>
                      <w:lang w:eastAsia="en-US"/>
                    </w:rPr>
                    <w:t>DT/Engineering</w:t>
                  </w:r>
                </w:p>
              </w:tc>
              <w:tc>
                <w:tcPr>
                  <w:tcW w:w="1808" w:type="dxa"/>
                </w:tcPr>
                <w:p w:rsidR="009D73F3" w:rsidRPr="000E2566" w:rsidRDefault="009D73F3" w:rsidP="009D73F3">
                  <w:pPr>
                    <w:autoSpaceDE w:val="0"/>
                    <w:autoSpaceDN w:val="0"/>
                    <w:adjustRightInd w:val="0"/>
                    <w:rPr>
                      <w:rFonts w:cs="Tahoma"/>
                      <w:lang w:eastAsia="en-US"/>
                    </w:rPr>
                  </w:pPr>
                  <w:r>
                    <w:rPr>
                      <w:rFonts w:cs="Tahoma"/>
                      <w:lang w:eastAsia="en-US"/>
                    </w:rPr>
                    <w:t>3</w:t>
                  </w:r>
                </w:p>
              </w:tc>
              <w:tc>
                <w:tcPr>
                  <w:tcW w:w="3042" w:type="dxa"/>
                </w:tcPr>
                <w:p w:rsidR="009D73F3" w:rsidRPr="000E2566" w:rsidRDefault="009D73F3" w:rsidP="009D73F3">
                  <w:pPr>
                    <w:autoSpaceDE w:val="0"/>
                    <w:autoSpaceDN w:val="0"/>
                    <w:adjustRightInd w:val="0"/>
                    <w:rPr>
                      <w:rFonts w:cs="Tahoma"/>
                      <w:lang w:eastAsia="en-US"/>
                    </w:rPr>
                  </w:pPr>
                  <w:r>
                    <w:rPr>
                      <w:rFonts w:cs="Tahoma"/>
                      <w:lang w:eastAsia="en-US"/>
                    </w:rPr>
                    <w:t>Outstanding</w:t>
                  </w:r>
                </w:p>
              </w:tc>
              <w:tc>
                <w:tcPr>
                  <w:tcW w:w="3322" w:type="dxa"/>
                </w:tcPr>
                <w:p w:rsidR="009D73F3" w:rsidRDefault="009D73F3" w:rsidP="009D73F3">
                  <w:pPr>
                    <w:autoSpaceDE w:val="0"/>
                    <w:autoSpaceDN w:val="0"/>
                    <w:adjustRightInd w:val="0"/>
                    <w:rPr>
                      <w:rFonts w:cs="Tahoma"/>
                      <w:lang w:eastAsia="en-US"/>
                    </w:rPr>
                  </w:pPr>
                  <w:r>
                    <w:rPr>
                      <w:rFonts w:cs="Tahoma"/>
                      <w:lang w:eastAsia="en-US"/>
                    </w:rPr>
                    <w:t>Consistently above FFTD target</w:t>
                  </w:r>
                </w:p>
                <w:p w:rsidR="009D73F3" w:rsidRDefault="009D73F3" w:rsidP="009D73F3">
                  <w:pPr>
                    <w:autoSpaceDE w:val="0"/>
                    <w:autoSpaceDN w:val="0"/>
                    <w:adjustRightInd w:val="0"/>
                    <w:rPr>
                      <w:rFonts w:cs="Tahoma"/>
                      <w:lang w:eastAsia="en-US"/>
                    </w:rPr>
                  </w:pPr>
                  <w:r>
                    <w:rPr>
                      <w:rFonts w:cs="Tahoma"/>
                      <w:lang w:eastAsia="en-US"/>
                    </w:rPr>
                    <w:t>Nat. percentile rank-6/1</w:t>
                  </w:r>
                </w:p>
              </w:tc>
            </w:tr>
            <w:tr w:rsidR="009D73F3" w:rsidTr="009D73F3">
              <w:tc>
                <w:tcPr>
                  <w:tcW w:w="1637" w:type="dxa"/>
                </w:tcPr>
                <w:p w:rsidR="009D73F3" w:rsidRPr="000E2566" w:rsidRDefault="009D73F3" w:rsidP="009D73F3">
                  <w:pPr>
                    <w:autoSpaceDE w:val="0"/>
                    <w:autoSpaceDN w:val="0"/>
                    <w:adjustRightInd w:val="0"/>
                    <w:rPr>
                      <w:rFonts w:cs="Tahoma"/>
                      <w:lang w:eastAsia="en-US"/>
                    </w:rPr>
                  </w:pPr>
                  <w:r w:rsidRPr="000E2566">
                    <w:rPr>
                      <w:rFonts w:cs="Tahoma"/>
                      <w:lang w:eastAsia="en-US"/>
                    </w:rPr>
                    <w:t>Agriculture</w:t>
                  </w:r>
                </w:p>
              </w:tc>
              <w:tc>
                <w:tcPr>
                  <w:tcW w:w="1808" w:type="dxa"/>
                </w:tcPr>
                <w:p w:rsidR="009D73F3" w:rsidRPr="000E2566" w:rsidRDefault="009D73F3" w:rsidP="009D73F3">
                  <w:pPr>
                    <w:autoSpaceDE w:val="0"/>
                    <w:autoSpaceDN w:val="0"/>
                    <w:adjustRightInd w:val="0"/>
                    <w:rPr>
                      <w:rFonts w:cs="Tahoma"/>
                      <w:lang w:eastAsia="en-US"/>
                    </w:rPr>
                  </w:pPr>
                  <w:r>
                    <w:rPr>
                      <w:rFonts w:cs="Tahoma"/>
                      <w:lang w:eastAsia="en-US"/>
                    </w:rPr>
                    <w:t>2</w:t>
                  </w:r>
                </w:p>
              </w:tc>
              <w:tc>
                <w:tcPr>
                  <w:tcW w:w="3042" w:type="dxa"/>
                </w:tcPr>
                <w:p w:rsidR="009D73F3" w:rsidRPr="000E2566" w:rsidRDefault="009D73F3" w:rsidP="009D73F3">
                  <w:pPr>
                    <w:autoSpaceDE w:val="0"/>
                    <w:autoSpaceDN w:val="0"/>
                    <w:adjustRightInd w:val="0"/>
                    <w:rPr>
                      <w:rFonts w:cs="Tahoma"/>
                      <w:lang w:eastAsia="en-US"/>
                    </w:rPr>
                  </w:pPr>
                  <w:r w:rsidRPr="000E2566">
                    <w:rPr>
                      <w:rFonts w:cs="Tahoma"/>
                      <w:lang w:eastAsia="en-US"/>
                    </w:rPr>
                    <w:t>Good/Outstanding</w:t>
                  </w:r>
                </w:p>
              </w:tc>
              <w:tc>
                <w:tcPr>
                  <w:tcW w:w="3322" w:type="dxa"/>
                </w:tcPr>
                <w:p w:rsidR="009D73F3" w:rsidRPr="000E2566" w:rsidRDefault="009D73F3" w:rsidP="009D73F3">
                  <w:pPr>
                    <w:autoSpaceDE w:val="0"/>
                    <w:autoSpaceDN w:val="0"/>
                    <w:adjustRightInd w:val="0"/>
                    <w:rPr>
                      <w:rFonts w:cs="Tahoma"/>
                      <w:lang w:eastAsia="en-US"/>
                    </w:rPr>
                  </w:pPr>
                  <w:r>
                    <w:rPr>
                      <w:rFonts w:cs="Tahoma"/>
                      <w:lang w:eastAsia="en-US"/>
                    </w:rPr>
                    <w:t>Consistently above FFTD target</w:t>
                  </w:r>
                </w:p>
              </w:tc>
            </w:tr>
            <w:tr w:rsidR="009D73F3" w:rsidTr="009D73F3">
              <w:tc>
                <w:tcPr>
                  <w:tcW w:w="1637" w:type="dxa"/>
                </w:tcPr>
                <w:p w:rsidR="009D73F3" w:rsidRPr="000E2566" w:rsidRDefault="009D73F3" w:rsidP="009D73F3">
                  <w:pPr>
                    <w:autoSpaceDE w:val="0"/>
                    <w:autoSpaceDN w:val="0"/>
                    <w:adjustRightInd w:val="0"/>
                    <w:rPr>
                      <w:rFonts w:cs="Tahoma"/>
                      <w:lang w:eastAsia="en-US"/>
                    </w:rPr>
                  </w:pPr>
                  <w:r w:rsidRPr="000E2566">
                    <w:rPr>
                      <w:rFonts w:cs="Tahoma"/>
                      <w:lang w:eastAsia="en-US"/>
                    </w:rPr>
                    <w:t>Horticulture</w:t>
                  </w:r>
                </w:p>
              </w:tc>
              <w:tc>
                <w:tcPr>
                  <w:tcW w:w="1808" w:type="dxa"/>
                </w:tcPr>
                <w:p w:rsidR="009D73F3" w:rsidRPr="000E2566" w:rsidRDefault="009D73F3" w:rsidP="009D73F3">
                  <w:pPr>
                    <w:autoSpaceDE w:val="0"/>
                    <w:autoSpaceDN w:val="0"/>
                    <w:adjustRightInd w:val="0"/>
                    <w:rPr>
                      <w:rFonts w:cs="Tahoma"/>
                      <w:lang w:eastAsia="en-US"/>
                    </w:rPr>
                  </w:pPr>
                  <w:r w:rsidRPr="000E2566">
                    <w:rPr>
                      <w:rFonts w:cs="Tahoma"/>
                      <w:lang w:eastAsia="en-US"/>
                    </w:rPr>
                    <w:t>1</w:t>
                  </w:r>
                </w:p>
              </w:tc>
              <w:tc>
                <w:tcPr>
                  <w:tcW w:w="3042" w:type="dxa"/>
                </w:tcPr>
                <w:p w:rsidR="009D73F3" w:rsidRPr="000E2566" w:rsidRDefault="009D73F3" w:rsidP="009D73F3">
                  <w:pPr>
                    <w:autoSpaceDE w:val="0"/>
                    <w:autoSpaceDN w:val="0"/>
                    <w:adjustRightInd w:val="0"/>
                    <w:rPr>
                      <w:rFonts w:cs="Tahoma"/>
                      <w:lang w:eastAsia="en-US"/>
                    </w:rPr>
                  </w:pPr>
                  <w:r w:rsidRPr="000E2566">
                    <w:rPr>
                      <w:rFonts w:cs="Tahoma"/>
                      <w:lang w:eastAsia="en-US"/>
                    </w:rPr>
                    <w:t>Good</w:t>
                  </w:r>
                  <w:r w:rsidR="002D6CC3">
                    <w:rPr>
                      <w:rFonts w:cs="Tahoma"/>
                      <w:lang w:eastAsia="en-US"/>
                    </w:rPr>
                    <w:t>/Outstanding</w:t>
                  </w:r>
                </w:p>
              </w:tc>
              <w:tc>
                <w:tcPr>
                  <w:tcW w:w="3322" w:type="dxa"/>
                </w:tcPr>
                <w:p w:rsidR="009D73F3" w:rsidRPr="000E2566" w:rsidRDefault="009D73F3" w:rsidP="009D73F3">
                  <w:pPr>
                    <w:autoSpaceDE w:val="0"/>
                    <w:autoSpaceDN w:val="0"/>
                    <w:adjustRightInd w:val="0"/>
                    <w:rPr>
                      <w:rFonts w:cs="Tahoma"/>
                      <w:lang w:eastAsia="en-US"/>
                    </w:rPr>
                  </w:pPr>
                  <w:r>
                    <w:rPr>
                      <w:rFonts w:cs="Tahoma"/>
                      <w:lang w:eastAsia="en-US"/>
                    </w:rPr>
                    <w:t>Consistently above FFTD target</w:t>
                  </w:r>
                </w:p>
              </w:tc>
            </w:tr>
            <w:tr w:rsidR="009D73F3" w:rsidTr="009D73F3">
              <w:tc>
                <w:tcPr>
                  <w:tcW w:w="1637" w:type="dxa"/>
                </w:tcPr>
                <w:p w:rsidR="009D73F3" w:rsidRPr="000E2566" w:rsidRDefault="009D73F3" w:rsidP="009D73F3">
                  <w:pPr>
                    <w:autoSpaceDE w:val="0"/>
                    <w:autoSpaceDN w:val="0"/>
                    <w:adjustRightInd w:val="0"/>
                    <w:rPr>
                      <w:rFonts w:cs="Tahoma"/>
                      <w:lang w:eastAsia="en-US"/>
                    </w:rPr>
                  </w:pPr>
                  <w:r w:rsidRPr="000E2566">
                    <w:rPr>
                      <w:rFonts w:cs="Tahoma"/>
                      <w:lang w:eastAsia="en-US"/>
                    </w:rPr>
                    <w:t>History</w:t>
                  </w:r>
                </w:p>
              </w:tc>
              <w:tc>
                <w:tcPr>
                  <w:tcW w:w="1808" w:type="dxa"/>
                </w:tcPr>
                <w:p w:rsidR="009D73F3" w:rsidRPr="000E2566" w:rsidRDefault="009D73F3" w:rsidP="009D73F3">
                  <w:pPr>
                    <w:autoSpaceDE w:val="0"/>
                    <w:autoSpaceDN w:val="0"/>
                    <w:adjustRightInd w:val="0"/>
                    <w:rPr>
                      <w:rFonts w:cs="Tahoma"/>
                      <w:lang w:eastAsia="en-US"/>
                    </w:rPr>
                  </w:pPr>
                  <w:r>
                    <w:rPr>
                      <w:rFonts w:cs="Tahoma"/>
                      <w:lang w:eastAsia="en-US"/>
                    </w:rPr>
                    <w:t>1</w:t>
                  </w:r>
                </w:p>
              </w:tc>
              <w:tc>
                <w:tcPr>
                  <w:tcW w:w="3042" w:type="dxa"/>
                </w:tcPr>
                <w:p w:rsidR="009D73F3" w:rsidRPr="000E2566" w:rsidRDefault="009D73F3" w:rsidP="009D73F3">
                  <w:pPr>
                    <w:autoSpaceDE w:val="0"/>
                    <w:autoSpaceDN w:val="0"/>
                    <w:adjustRightInd w:val="0"/>
                    <w:rPr>
                      <w:rFonts w:cs="Tahoma"/>
                      <w:lang w:eastAsia="en-US"/>
                    </w:rPr>
                  </w:pPr>
                  <w:r w:rsidRPr="000E2566">
                    <w:rPr>
                      <w:rFonts w:cs="Tahoma"/>
                      <w:lang w:eastAsia="en-US"/>
                    </w:rPr>
                    <w:t>Good</w:t>
                  </w:r>
                </w:p>
              </w:tc>
              <w:tc>
                <w:tcPr>
                  <w:tcW w:w="3322" w:type="dxa"/>
                </w:tcPr>
                <w:p w:rsidR="009D73F3" w:rsidRDefault="009D73F3" w:rsidP="009D73F3">
                  <w:pPr>
                    <w:autoSpaceDE w:val="0"/>
                    <w:autoSpaceDN w:val="0"/>
                    <w:adjustRightInd w:val="0"/>
                    <w:rPr>
                      <w:rFonts w:cs="Tahoma"/>
                      <w:lang w:eastAsia="en-US"/>
                    </w:rPr>
                  </w:pPr>
                  <w:r>
                    <w:rPr>
                      <w:rFonts w:cs="Tahoma"/>
                      <w:lang w:eastAsia="en-US"/>
                    </w:rPr>
                    <w:t>Below FFTD target</w:t>
                  </w:r>
                </w:p>
                <w:p w:rsidR="009D73F3" w:rsidRDefault="009D73F3" w:rsidP="009D73F3">
                  <w:pPr>
                    <w:autoSpaceDE w:val="0"/>
                    <w:autoSpaceDN w:val="0"/>
                    <w:adjustRightInd w:val="0"/>
                    <w:rPr>
                      <w:rFonts w:cs="Tahoma"/>
                      <w:lang w:eastAsia="en-US"/>
                    </w:rPr>
                  </w:pPr>
                  <w:r>
                    <w:rPr>
                      <w:rFonts w:cs="Tahoma"/>
                      <w:lang w:eastAsia="en-US"/>
                    </w:rPr>
                    <w:t>Nat. percentile rank-73</w:t>
                  </w:r>
                </w:p>
                <w:p w:rsidR="009D73F3" w:rsidRPr="000E2566" w:rsidRDefault="009D73F3" w:rsidP="009D73F3">
                  <w:pPr>
                    <w:autoSpaceDE w:val="0"/>
                    <w:autoSpaceDN w:val="0"/>
                    <w:adjustRightInd w:val="0"/>
                    <w:rPr>
                      <w:rFonts w:cs="Tahoma"/>
                      <w:lang w:eastAsia="en-US"/>
                    </w:rPr>
                  </w:pPr>
                  <w:r>
                    <w:rPr>
                      <w:rFonts w:cs="Tahoma"/>
                      <w:lang w:eastAsia="en-US"/>
                    </w:rPr>
                    <w:t>Outcomes at KS3 good</w:t>
                  </w:r>
                </w:p>
              </w:tc>
            </w:tr>
            <w:tr w:rsidR="009D73F3" w:rsidTr="009D73F3">
              <w:tc>
                <w:tcPr>
                  <w:tcW w:w="1637" w:type="dxa"/>
                </w:tcPr>
                <w:p w:rsidR="009D73F3" w:rsidRPr="000E2566" w:rsidRDefault="009D73F3" w:rsidP="009D73F3">
                  <w:pPr>
                    <w:autoSpaceDE w:val="0"/>
                    <w:autoSpaceDN w:val="0"/>
                    <w:adjustRightInd w:val="0"/>
                    <w:rPr>
                      <w:rFonts w:cs="Tahoma"/>
                      <w:lang w:eastAsia="en-US"/>
                    </w:rPr>
                  </w:pPr>
                  <w:r w:rsidRPr="000E2566">
                    <w:rPr>
                      <w:rFonts w:cs="Tahoma"/>
                      <w:lang w:eastAsia="en-US"/>
                    </w:rPr>
                    <w:t>Geography</w:t>
                  </w:r>
                </w:p>
              </w:tc>
              <w:tc>
                <w:tcPr>
                  <w:tcW w:w="1808" w:type="dxa"/>
                </w:tcPr>
                <w:p w:rsidR="009D73F3" w:rsidRPr="000E2566" w:rsidRDefault="009D73F3" w:rsidP="009D73F3">
                  <w:pPr>
                    <w:autoSpaceDE w:val="0"/>
                    <w:autoSpaceDN w:val="0"/>
                    <w:adjustRightInd w:val="0"/>
                    <w:rPr>
                      <w:rFonts w:cs="Tahoma"/>
                      <w:lang w:eastAsia="en-US"/>
                    </w:rPr>
                  </w:pPr>
                  <w:r>
                    <w:rPr>
                      <w:rFonts w:cs="Tahoma"/>
                      <w:lang w:eastAsia="en-US"/>
                    </w:rPr>
                    <w:t>2</w:t>
                  </w:r>
                </w:p>
              </w:tc>
              <w:tc>
                <w:tcPr>
                  <w:tcW w:w="3042" w:type="dxa"/>
                </w:tcPr>
                <w:p w:rsidR="009D73F3" w:rsidRPr="000E2566" w:rsidRDefault="009D73F3" w:rsidP="009D73F3">
                  <w:pPr>
                    <w:autoSpaceDE w:val="0"/>
                    <w:autoSpaceDN w:val="0"/>
                    <w:adjustRightInd w:val="0"/>
                    <w:rPr>
                      <w:rFonts w:cs="Tahoma"/>
                      <w:lang w:eastAsia="en-US"/>
                    </w:rPr>
                  </w:pPr>
                  <w:r>
                    <w:rPr>
                      <w:rFonts w:cs="Tahoma"/>
                      <w:lang w:eastAsia="en-US"/>
                    </w:rPr>
                    <w:t>RI</w:t>
                  </w:r>
                </w:p>
              </w:tc>
              <w:tc>
                <w:tcPr>
                  <w:tcW w:w="3322" w:type="dxa"/>
                </w:tcPr>
                <w:p w:rsidR="009D73F3" w:rsidRDefault="009D73F3" w:rsidP="009D73F3">
                  <w:pPr>
                    <w:autoSpaceDE w:val="0"/>
                    <w:autoSpaceDN w:val="0"/>
                    <w:adjustRightInd w:val="0"/>
                    <w:rPr>
                      <w:rFonts w:cs="Tahoma"/>
                      <w:lang w:eastAsia="en-US"/>
                    </w:rPr>
                  </w:pPr>
                  <w:r>
                    <w:rPr>
                      <w:rFonts w:cs="Tahoma"/>
                      <w:lang w:eastAsia="en-US"/>
                    </w:rPr>
                    <w:t>Below FFTD target</w:t>
                  </w:r>
                </w:p>
                <w:p w:rsidR="009D73F3" w:rsidRPr="000E2566" w:rsidRDefault="009D73F3" w:rsidP="009D73F3">
                  <w:pPr>
                    <w:autoSpaceDE w:val="0"/>
                    <w:autoSpaceDN w:val="0"/>
                    <w:adjustRightInd w:val="0"/>
                    <w:rPr>
                      <w:rFonts w:cs="Tahoma"/>
                      <w:lang w:eastAsia="en-US"/>
                    </w:rPr>
                  </w:pPr>
                  <w:r>
                    <w:rPr>
                      <w:rFonts w:cs="Tahoma"/>
                      <w:lang w:eastAsia="en-US"/>
                    </w:rPr>
                    <w:t>Nat. percentile rank-63</w:t>
                  </w:r>
                </w:p>
              </w:tc>
            </w:tr>
            <w:tr w:rsidR="009D73F3" w:rsidTr="009D73F3">
              <w:tc>
                <w:tcPr>
                  <w:tcW w:w="1637" w:type="dxa"/>
                </w:tcPr>
                <w:p w:rsidR="009D73F3" w:rsidRPr="000E2566" w:rsidRDefault="009D73F3" w:rsidP="009D73F3">
                  <w:pPr>
                    <w:autoSpaceDE w:val="0"/>
                    <w:autoSpaceDN w:val="0"/>
                    <w:adjustRightInd w:val="0"/>
                    <w:rPr>
                      <w:rFonts w:cs="Tahoma"/>
                      <w:lang w:eastAsia="en-US"/>
                    </w:rPr>
                  </w:pPr>
                  <w:r>
                    <w:rPr>
                      <w:rFonts w:cs="Tahoma"/>
                      <w:lang w:eastAsia="en-US"/>
                    </w:rPr>
                    <w:t>ICT</w:t>
                  </w:r>
                </w:p>
              </w:tc>
              <w:tc>
                <w:tcPr>
                  <w:tcW w:w="1808" w:type="dxa"/>
                </w:tcPr>
                <w:p w:rsidR="009D73F3" w:rsidRPr="000E2566" w:rsidRDefault="009D73F3" w:rsidP="009D73F3">
                  <w:pPr>
                    <w:autoSpaceDE w:val="0"/>
                    <w:autoSpaceDN w:val="0"/>
                    <w:adjustRightInd w:val="0"/>
                    <w:rPr>
                      <w:rFonts w:cs="Tahoma"/>
                      <w:lang w:eastAsia="en-US"/>
                    </w:rPr>
                  </w:pPr>
                  <w:r>
                    <w:rPr>
                      <w:rFonts w:cs="Tahoma"/>
                      <w:lang w:eastAsia="en-US"/>
                    </w:rPr>
                    <w:t>1</w:t>
                  </w:r>
                </w:p>
              </w:tc>
              <w:tc>
                <w:tcPr>
                  <w:tcW w:w="3042" w:type="dxa"/>
                </w:tcPr>
                <w:p w:rsidR="009D73F3" w:rsidRPr="000E2566" w:rsidRDefault="009D73F3" w:rsidP="009D73F3">
                  <w:pPr>
                    <w:autoSpaceDE w:val="0"/>
                    <w:autoSpaceDN w:val="0"/>
                    <w:adjustRightInd w:val="0"/>
                    <w:rPr>
                      <w:rFonts w:cs="Tahoma"/>
                      <w:lang w:eastAsia="en-US"/>
                    </w:rPr>
                  </w:pPr>
                  <w:r>
                    <w:rPr>
                      <w:rFonts w:cs="Tahoma"/>
                      <w:lang w:eastAsia="en-US"/>
                    </w:rPr>
                    <w:t>Good</w:t>
                  </w:r>
                </w:p>
              </w:tc>
              <w:tc>
                <w:tcPr>
                  <w:tcW w:w="3322" w:type="dxa"/>
                </w:tcPr>
                <w:p w:rsidR="009D73F3" w:rsidRDefault="009D73F3" w:rsidP="009D73F3">
                  <w:pPr>
                    <w:autoSpaceDE w:val="0"/>
                    <w:autoSpaceDN w:val="0"/>
                    <w:adjustRightInd w:val="0"/>
                    <w:rPr>
                      <w:rFonts w:cs="Tahoma"/>
                      <w:lang w:eastAsia="en-US"/>
                    </w:rPr>
                  </w:pPr>
                  <w:r>
                    <w:rPr>
                      <w:rFonts w:cs="Tahoma"/>
                      <w:lang w:eastAsia="en-US"/>
                    </w:rPr>
                    <w:t>Attainment strong</w:t>
                  </w:r>
                </w:p>
                <w:p w:rsidR="009D73F3" w:rsidRDefault="00217ABF" w:rsidP="009D73F3">
                  <w:pPr>
                    <w:autoSpaceDE w:val="0"/>
                    <w:autoSpaceDN w:val="0"/>
                    <w:adjustRightInd w:val="0"/>
                    <w:rPr>
                      <w:rFonts w:cs="Tahoma"/>
                      <w:lang w:eastAsia="en-US"/>
                    </w:rPr>
                  </w:pPr>
                  <w:r>
                    <w:rPr>
                      <w:rFonts w:cs="Tahoma"/>
                      <w:lang w:eastAsia="en-US"/>
                    </w:rPr>
                    <w:t>Nat. percentile rank-84</w:t>
                  </w:r>
                </w:p>
              </w:tc>
            </w:tr>
            <w:tr w:rsidR="009D73F3" w:rsidTr="009D73F3">
              <w:tc>
                <w:tcPr>
                  <w:tcW w:w="1637" w:type="dxa"/>
                </w:tcPr>
                <w:p w:rsidR="009D73F3" w:rsidRPr="000E2566" w:rsidRDefault="009D73F3" w:rsidP="009D73F3">
                  <w:pPr>
                    <w:autoSpaceDE w:val="0"/>
                    <w:autoSpaceDN w:val="0"/>
                    <w:adjustRightInd w:val="0"/>
                    <w:rPr>
                      <w:rFonts w:cs="Tahoma"/>
                      <w:lang w:eastAsia="en-US"/>
                    </w:rPr>
                  </w:pPr>
                  <w:r w:rsidRPr="000E2566">
                    <w:rPr>
                      <w:rFonts w:cs="Tahoma"/>
                      <w:lang w:eastAsia="en-US"/>
                    </w:rPr>
                    <w:t>Art</w:t>
                  </w:r>
                </w:p>
              </w:tc>
              <w:tc>
                <w:tcPr>
                  <w:tcW w:w="1808" w:type="dxa"/>
                </w:tcPr>
                <w:p w:rsidR="009D73F3" w:rsidRPr="000E2566" w:rsidRDefault="009D73F3" w:rsidP="009D73F3">
                  <w:pPr>
                    <w:autoSpaceDE w:val="0"/>
                    <w:autoSpaceDN w:val="0"/>
                    <w:adjustRightInd w:val="0"/>
                    <w:rPr>
                      <w:rFonts w:cs="Tahoma"/>
                      <w:lang w:eastAsia="en-US"/>
                    </w:rPr>
                  </w:pPr>
                  <w:r w:rsidRPr="000E2566">
                    <w:rPr>
                      <w:rFonts w:cs="Tahoma"/>
                      <w:lang w:eastAsia="en-US"/>
                    </w:rPr>
                    <w:t>1</w:t>
                  </w:r>
                </w:p>
              </w:tc>
              <w:tc>
                <w:tcPr>
                  <w:tcW w:w="3042" w:type="dxa"/>
                </w:tcPr>
                <w:p w:rsidR="009D73F3" w:rsidRPr="000E2566" w:rsidRDefault="00217ABF" w:rsidP="009D73F3">
                  <w:pPr>
                    <w:autoSpaceDE w:val="0"/>
                    <w:autoSpaceDN w:val="0"/>
                    <w:adjustRightInd w:val="0"/>
                    <w:rPr>
                      <w:rFonts w:cs="Tahoma"/>
                      <w:lang w:eastAsia="en-US"/>
                    </w:rPr>
                  </w:pPr>
                  <w:r>
                    <w:rPr>
                      <w:rFonts w:cs="Tahoma"/>
                      <w:lang w:eastAsia="en-US"/>
                    </w:rPr>
                    <w:t>Good</w:t>
                  </w:r>
                </w:p>
              </w:tc>
              <w:tc>
                <w:tcPr>
                  <w:tcW w:w="3322" w:type="dxa"/>
                </w:tcPr>
                <w:p w:rsidR="00217ABF" w:rsidRDefault="00217ABF" w:rsidP="00217ABF">
                  <w:pPr>
                    <w:autoSpaceDE w:val="0"/>
                    <w:autoSpaceDN w:val="0"/>
                    <w:adjustRightInd w:val="0"/>
                    <w:rPr>
                      <w:rFonts w:cs="Tahoma"/>
                      <w:lang w:eastAsia="en-US"/>
                    </w:rPr>
                  </w:pPr>
                  <w:r>
                    <w:rPr>
                      <w:rFonts w:cs="Tahoma"/>
                      <w:lang w:eastAsia="en-US"/>
                    </w:rPr>
                    <w:t>Consistently above FFTD target</w:t>
                  </w:r>
                </w:p>
                <w:p w:rsidR="009D73F3" w:rsidRPr="000E2566" w:rsidRDefault="00217ABF" w:rsidP="00217ABF">
                  <w:pPr>
                    <w:autoSpaceDE w:val="0"/>
                    <w:autoSpaceDN w:val="0"/>
                    <w:adjustRightInd w:val="0"/>
                    <w:rPr>
                      <w:rFonts w:cs="Tahoma"/>
                      <w:lang w:eastAsia="en-US"/>
                    </w:rPr>
                  </w:pPr>
                  <w:r>
                    <w:rPr>
                      <w:rFonts w:cs="Tahoma"/>
                      <w:lang w:eastAsia="en-US"/>
                    </w:rPr>
                    <w:t>Nat. percentile rank-27</w:t>
                  </w:r>
                </w:p>
              </w:tc>
            </w:tr>
            <w:tr w:rsidR="009D73F3" w:rsidTr="009D73F3">
              <w:tc>
                <w:tcPr>
                  <w:tcW w:w="1637" w:type="dxa"/>
                </w:tcPr>
                <w:p w:rsidR="009D73F3" w:rsidRPr="000E2566" w:rsidRDefault="009D73F3" w:rsidP="009D73F3">
                  <w:pPr>
                    <w:autoSpaceDE w:val="0"/>
                    <w:autoSpaceDN w:val="0"/>
                    <w:adjustRightInd w:val="0"/>
                    <w:rPr>
                      <w:rFonts w:cs="Tahoma"/>
                      <w:lang w:eastAsia="en-US"/>
                    </w:rPr>
                  </w:pPr>
                  <w:r w:rsidRPr="000E2566">
                    <w:rPr>
                      <w:rFonts w:cs="Tahoma"/>
                      <w:lang w:eastAsia="en-US"/>
                    </w:rPr>
                    <w:t>PE/Games</w:t>
                  </w:r>
                </w:p>
              </w:tc>
              <w:tc>
                <w:tcPr>
                  <w:tcW w:w="1808" w:type="dxa"/>
                </w:tcPr>
                <w:p w:rsidR="009D73F3" w:rsidRPr="000E2566" w:rsidRDefault="009D73F3" w:rsidP="009D73F3">
                  <w:pPr>
                    <w:autoSpaceDE w:val="0"/>
                    <w:autoSpaceDN w:val="0"/>
                    <w:adjustRightInd w:val="0"/>
                    <w:rPr>
                      <w:rFonts w:cs="Tahoma"/>
                      <w:lang w:eastAsia="en-US"/>
                    </w:rPr>
                  </w:pPr>
                  <w:r w:rsidRPr="000E2566">
                    <w:rPr>
                      <w:rFonts w:cs="Tahoma"/>
                      <w:lang w:eastAsia="en-US"/>
                    </w:rPr>
                    <w:t>3</w:t>
                  </w:r>
                </w:p>
              </w:tc>
              <w:tc>
                <w:tcPr>
                  <w:tcW w:w="3042" w:type="dxa"/>
                </w:tcPr>
                <w:p w:rsidR="009D73F3" w:rsidRPr="000E2566" w:rsidRDefault="009D73F3" w:rsidP="009D73F3">
                  <w:pPr>
                    <w:autoSpaceDE w:val="0"/>
                    <w:autoSpaceDN w:val="0"/>
                    <w:adjustRightInd w:val="0"/>
                    <w:rPr>
                      <w:rFonts w:cs="Tahoma"/>
                      <w:lang w:eastAsia="en-US"/>
                    </w:rPr>
                  </w:pPr>
                  <w:r>
                    <w:rPr>
                      <w:rFonts w:cs="Tahoma"/>
                      <w:lang w:eastAsia="en-US"/>
                    </w:rPr>
                    <w:t>Good</w:t>
                  </w:r>
                </w:p>
              </w:tc>
              <w:tc>
                <w:tcPr>
                  <w:tcW w:w="3322" w:type="dxa"/>
                </w:tcPr>
                <w:p w:rsidR="00217ABF" w:rsidRDefault="00217ABF" w:rsidP="00217ABF">
                  <w:pPr>
                    <w:autoSpaceDE w:val="0"/>
                    <w:autoSpaceDN w:val="0"/>
                    <w:adjustRightInd w:val="0"/>
                    <w:rPr>
                      <w:rFonts w:cs="Tahoma"/>
                      <w:lang w:eastAsia="en-US"/>
                    </w:rPr>
                  </w:pPr>
                  <w:r>
                    <w:rPr>
                      <w:rFonts w:cs="Tahoma"/>
                      <w:lang w:eastAsia="en-US"/>
                    </w:rPr>
                    <w:t>Consistently above FFTD target</w:t>
                  </w:r>
                </w:p>
                <w:p w:rsidR="009D73F3" w:rsidRDefault="00217ABF" w:rsidP="00217ABF">
                  <w:pPr>
                    <w:autoSpaceDE w:val="0"/>
                    <w:autoSpaceDN w:val="0"/>
                    <w:adjustRightInd w:val="0"/>
                    <w:rPr>
                      <w:rFonts w:cs="Tahoma"/>
                      <w:lang w:eastAsia="en-US"/>
                    </w:rPr>
                  </w:pPr>
                  <w:r>
                    <w:rPr>
                      <w:rFonts w:cs="Tahoma"/>
                      <w:lang w:eastAsia="en-US"/>
                    </w:rPr>
                    <w:t>Nat. percentile rank-31</w:t>
                  </w:r>
                </w:p>
              </w:tc>
            </w:tr>
            <w:tr w:rsidR="009D73F3" w:rsidTr="009D73F3">
              <w:tc>
                <w:tcPr>
                  <w:tcW w:w="1637" w:type="dxa"/>
                </w:tcPr>
                <w:p w:rsidR="009D73F3" w:rsidRPr="000E2566" w:rsidRDefault="009D73F3" w:rsidP="009D73F3">
                  <w:pPr>
                    <w:autoSpaceDE w:val="0"/>
                    <w:autoSpaceDN w:val="0"/>
                    <w:adjustRightInd w:val="0"/>
                    <w:rPr>
                      <w:rFonts w:cs="Tahoma"/>
                      <w:lang w:eastAsia="en-US"/>
                    </w:rPr>
                  </w:pPr>
                  <w:r w:rsidRPr="000E2566">
                    <w:rPr>
                      <w:rFonts w:cs="Tahoma"/>
                      <w:lang w:eastAsia="en-US"/>
                    </w:rPr>
                    <w:t>Drama</w:t>
                  </w:r>
                </w:p>
              </w:tc>
              <w:tc>
                <w:tcPr>
                  <w:tcW w:w="1808" w:type="dxa"/>
                </w:tcPr>
                <w:p w:rsidR="009D73F3" w:rsidRPr="000E2566" w:rsidRDefault="009D73F3" w:rsidP="009D73F3">
                  <w:pPr>
                    <w:autoSpaceDE w:val="0"/>
                    <w:autoSpaceDN w:val="0"/>
                    <w:adjustRightInd w:val="0"/>
                    <w:rPr>
                      <w:rFonts w:cs="Tahoma"/>
                      <w:lang w:eastAsia="en-US"/>
                    </w:rPr>
                  </w:pPr>
                  <w:r w:rsidRPr="000E2566">
                    <w:rPr>
                      <w:rFonts w:cs="Tahoma"/>
                      <w:lang w:eastAsia="en-US"/>
                    </w:rPr>
                    <w:t>1</w:t>
                  </w:r>
                </w:p>
              </w:tc>
              <w:tc>
                <w:tcPr>
                  <w:tcW w:w="3042" w:type="dxa"/>
                </w:tcPr>
                <w:p w:rsidR="009D73F3" w:rsidRPr="000E2566" w:rsidRDefault="009D73F3" w:rsidP="009D73F3">
                  <w:pPr>
                    <w:autoSpaceDE w:val="0"/>
                    <w:autoSpaceDN w:val="0"/>
                    <w:adjustRightInd w:val="0"/>
                    <w:rPr>
                      <w:rFonts w:cs="Tahoma"/>
                      <w:lang w:eastAsia="en-US"/>
                    </w:rPr>
                  </w:pPr>
                  <w:r w:rsidRPr="000E2566">
                    <w:rPr>
                      <w:rFonts w:cs="Tahoma"/>
                      <w:lang w:eastAsia="en-US"/>
                    </w:rPr>
                    <w:t>Good</w:t>
                  </w:r>
                </w:p>
              </w:tc>
              <w:tc>
                <w:tcPr>
                  <w:tcW w:w="3322" w:type="dxa"/>
                </w:tcPr>
                <w:p w:rsidR="009D73F3" w:rsidRPr="000E2566" w:rsidRDefault="009D73F3" w:rsidP="009D73F3">
                  <w:pPr>
                    <w:autoSpaceDE w:val="0"/>
                    <w:autoSpaceDN w:val="0"/>
                    <w:adjustRightInd w:val="0"/>
                    <w:rPr>
                      <w:rFonts w:cs="Tahoma"/>
                      <w:lang w:eastAsia="en-US"/>
                    </w:rPr>
                  </w:pPr>
                </w:p>
              </w:tc>
            </w:tr>
            <w:tr w:rsidR="009D73F3" w:rsidTr="009D73F3">
              <w:tc>
                <w:tcPr>
                  <w:tcW w:w="1637" w:type="dxa"/>
                </w:tcPr>
                <w:p w:rsidR="009D73F3" w:rsidRPr="000E2566" w:rsidRDefault="009D73F3" w:rsidP="009D73F3">
                  <w:pPr>
                    <w:autoSpaceDE w:val="0"/>
                    <w:autoSpaceDN w:val="0"/>
                    <w:adjustRightInd w:val="0"/>
                    <w:rPr>
                      <w:rFonts w:cs="Tahoma"/>
                      <w:lang w:eastAsia="en-US"/>
                    </w:rPr>
                  </w:pPr>
                  <w:r w:rsidRPr="000E2566">
                    <w:rPr>
                      <w:rFonts w:cs="Tahoma"/>
                      <w:lang w:eastAsia="en-US"/>
                    </w:rPr>
                    <w:t>Music</w:t>
                  </w:r>
                </w:p>
              </w:tc>
              <w:tc>
                <w:tcPr>
                  <w:tcW w:w="1808" w:type="dxa"/>
                </w:tcPr>
                <w:p w:rsidR="009D73F3" w:rsidRPr="000E2566" w:rsidRDefault="009D73F3" w:rsidP="009D73F3">
                  <w:pPr>
                    <w:autoSpaceDE w:val="0"/>
                    <w:autoSpaceDN w:val="0"/>
                    <w:adjustRightInd w:val="0"/>
                    <w:rPr>
                      <w:rFonts w:cs="Tahoma"/>
                      <w:lang w:eastAsia="en-US"/>
                    </w:rPr>
                  </w:pPr>
                  <w:r w:rsidRPr="000E2566">
                    <w:rPr>
                      <w:rFonts w:cs="Tahoma"/>
                      <w:lang w:eastAsia="en-US"/>
                    </w:rPr>
                    <w:t>1</w:t>
                  </w:r>
                </w:p>
              </w:tc>
              <w:tc>
                <w:tcPr>
                  <w:tcW w:w="3042" w:type="dxa"/>
                </w:tcPr>
                <w:p w:rsidR="009D73F3" w:rsidRPr="000E2566" w:rsidRDefault="009D73F3" w:rsidP="009D73F3">
                  <w:pPr>
                    <w:autoSpaceDE w:val="0"/>
                    <w:autoSpaceDN w:val="0"/>
                    <w:adjustRightInd w:val="0"/>
                    <w:rPr>
                      <w:rFonts w:cs="Tahoma"/>
                      <w:lang w:eastAsia="en-US"/>
                    </w:rPr>
                  </w:pPr>
                  <w:r w:rsidRPr="000E2566">
                    <w:rPr>
                      <w:rFonts w:cs="Tahoma"/>
                      <w:lang w:eastAsia="en-US"/>
                    </w:rPr>
                    <w:t>Good</w:t>
                  </w:r>
                </w:p>
              </w:tc>
              <w:tc>
                <w:tcPr>
                  <w:tcW w:w="3322" w:type="dxa"/>
                </w:tcPr>
                <w:p w:rsidR="009D73F3" w:rsidRPr="000E2566" w:rsidRDefault="009D73F3" w:rsidP="009D73F3">
                  <w:pPr>
                    <w:autoSpaceDE w:val="0"/>
                    <w:autoSpaceDN w:val="0"/>
                    <w:adjustRightInd w:val="0"/>
                    <w:rPr>
                      <w:rFonts w:cs="Tahoma"/>
                      <w:lang w:eastAsia="en-US"/>
                    </w:rPr>
                  </w:pPr>
                </w:p>
              </w:tc>
            </w:tr>
            <w:tr w:rsidR="009D73F3" w:rsidTr="009D73F3">
              <w:tc>
                <w:tcPr>
                  <w:tcW w:w="1637" w:type="dxa"/>
                </w:tcPr>
                <w:p w:rsidR="009D73F3" w:rsidRPr="000E2566" w:rsidRDefault="009D73F3" w:rsidP="009D73F3">
                  <w:pPr>
                    <w:autoSpaceDE w:val="0"/>
                    <w:autoSpaceDN w:val="0"/>
                    <w:adjustRightInd w:val="0"/>
                    <w:rPr>
                      <w:rFonts w:cs="Tahoma"/>
                      <w:lang w:eastAsia="en-US"/>
                    </w:rPr>
                  </w:pPr>
                  <w:r w:rsidRPr="000E2566">
                    <w:rPr>
                      <w:rFonts w:cs="Tahoma"/>
                      <w:lang w:eastAsia="en-US"/>
                    </w:rPr>
                    <w:t>Forest school</w:t>
                  </w:r>
                </w:p>
              </w:tc>
              <w:tc>
                <w:tcPr>
                  <w:tcW w:w="1808" w:type="dxa"/>
                </w:tcPr>
                <w:p w:rsidR="009D73F3" w:rsidRPr="000E2566" w:rsidRDefault="009D73F3" w:rsidP="009D73F3">
                  <w:pPr>
                    <w:autoSpaceDE w:val="0"/>
                    <w:autoSpaceDN w:val="0"/>
                    <w:adjustRightInd w:val="0"/>
                    <w:rPr>
                      <w:rFonts w:cs="Tahoma"/>
                      <w:lang w:eastAsia="en-US"/>
                    </w:rPr>
                  </w:pPr>
                  <w:r w:rsidRPr="000E2566">
                    <w:rPr>
                      <w:rFonts w:cs="Tahoma"/>
                      <w:lang w:eastAsia="en-US"/>
                    </w:rPr>
                    <w:t>1</w:t>
                  </w:r>
                </w:p>
              </w:tc>
              <w:tc>
                <w:tcPr>
                  <w:tcW w:w="3042" w:type="dxa"/>
                </w:tcPr>
                <w:p w:rsidR="009D73F3" w:rsidRPr="000E2566" w:rsidRDefault="009D73F3" w:rsidP="009D73F3">
                  <w:pPr>
                    <w:autoSpaceDE w:val="0"/>
                    <w:autoSpaceDN w:val="0"/>
                    <w:adjustRightInd w:val="0"/>
                    <w:rPr>
                      <w:rFonts w:cs="Tahoma"/>
                      <w:lang w:eastAsia="en-US"/>
                    </w:rPr>
                  </w:pPr>
                  <w:r w:rsidRPr="000E2566">
                    <w:rPr>
                      <w:rFonts w:cs="Tahoma"/>
                      <w:lang w:eastAsia="en-US"/>
                    </w:rPr>
                    <w:t>Good</w:t>
                  </w:r>
                </w:p>
              </w:tc>
              <w:tc>
                <w:tcPr>
                  <w:tcW w:w="3322" w:type="dxa"/>
                </w:tcPr>
                <w:p w:rsidR="009D73F3" w:rsidRPr="000E2566" w:rsidRDefault="009D73F3" w:rsidP="009D73F3">
                  <w:pPr>
                    <w:autoSpaceDE w:val="0"/>
                    <w:autoSpaceDN w:val="0"/>
                    <w:adjustRightInd w:val="0"/>
                    <w:rPr>
                      <w:rFonts w:cs="Tahoma"/>
                      <w:lang w:eastAsia="en-US"/>
                    </w:rPr>
                  </w:pPr>
                </w:p>
              </w:tc>
            </w:tr>
          </w:tbl>
          <w:p w:rsidR="009D73F3" w:rsidRPr="002F103C" w:rsidRDefault="009D73F3" w:rsidP="00796DB6">
            <w:pPr>
              <w:pStyle w:val="ListParagraph"/>
              <w:ind w:left="360"/>
              <w:rPr>
                <w:rFonts w:asciiTheme="minorHAnsi" w:hAnsiTheme="minorHAnsi" w:cs="Arial"/>
              </w:rPr>
            </w:pPr>
          </w:p>
          <w:p w:rsidR="002F103C" w:rsidRDefault="002F103C" w:rsidP="00FC6EBD">
            <w:pPr>
              <w:ind w:left="720"/>
              <w:rPr>
                <w:rFonts w:asciiTheme="minorHAnsi" w:hAnsiTheme="minorHAnsi" w:cs="Arial"/>
              </w:rPr>
            </w:pPr>
          </w:p>
        </w:tc>
      </w:tr>
      <w:tr w:rsidR="002F103C" w:rsidTr="00FC6EBD">
        <w:tc>
          <w:tcPr>
            <w:tcW w:w="10206" w:type="dxa"/>
            <w:gridSpan w:val="2"/>
          </w:tcPr>
          <w:p w:rsidR="002F103C" w:rsidRDefault="002F103C" w:rsidP="00FC6EBD">
            <w:pPr>
              <w:rPr>
                <w:rFonts w:asciiTheme="minorHAnsi" w:hAnsiTheme="minorHAnsi" w:cs="Arial"/>
                <w:b/>
              </w:rPr>
            </w:pPr>
            <w:r>
              <w:rPr>
                <w:rFonts w:asciiTheme="minorHAnsi" w:hAnsiTheme="minorHAnsi" w:cs="Arial"/>
                <w:b/>
              </w:rPr>
              <w:t>Strengths</w:t>
            </w:r>
          </w:p>
          <w:p w:rsidR="00796DB6" w:rsidRPr="00796DB6" w:rsidRDefault="00796DB6" w:rsidP="00796DB6">
            <w:pPr>
              <w:pStyle w:val="ListParagraph"/>
              <w:numPr>
                <w:ilvl w:val="0"/>
                <w:numId w:val="29"/>
              </w:numPr>
              <w:rPr>
                <w:rFonts w:asciiTheme="minorHAnsi" w:hAnsiTheme="minorHAnsi" w:cs="Arial"/>
                <w:b/>
              </w:rPr>
            </w:pPr>
            <w:r>
              <w:rPr>
                <w:rFonts w:asciiTheme="minorHAnsi" w:hAnsiTheme="minorHAnsi" w:cs="Arial"/>
              </w:rPr>
              <w:t>Outcomes strong in English, science, art, PE, agriculture, horticulture, DT, engineering and forest school</w:t>
            </w:r>
          </w:p>
          <w:p w:rsidR="002F103C" w:rsidRPr="002F103C" w:rsidRDefault="002F103C" w:rsidP="006E5217">
            <w:pPr>
              <w:pStyle w:val="ListParagraph"/>
              <w:numPr>
                <w:ilvl w:val="0"/>
                <w:numId w:val="9"/>
              </w:numPr>
              <w:rPr>
                <w:rFonts w:asciiTheme="minorHAnsi" w:hAnsiTheme="minorHAnsi" w:cs="Arial"/>
              </w:rPr>
            </w:pPr>
            <w:r w:rsidRPr="002F103C">
              <w:rPr>
                <w:rFonts w:asciiTheme="minorHAnsi" w:hAnsiTheme="minorHAnsi" w:cs="Arial"/>
              </w:rPr>
              <w:t>Consistent approach to CPD – all staff</w:t>
            </w:r>
          </w:p>
          <w:p w:rsidR="002F103C" w:rsidRPr="002F103C" w:rsidRDefault="002F103C" w:rsidP="006E5217">
            <w:pPr>
              <w:pStyle w:val="ListParagraph"/>
              <w:numPr>
                <w:ilvl w:val="0"/>
                <w:numId w:val="9"/>
              </w:numPr>
              <w:rPr>
                <w:rFonts w:asciiTheme="minorHAnsi" w:hAnsiTheme="minorHAnsi" w:cs="Arial"/>
              </w:rPr>
            </w:pPr>
            <w:r w:rsidRPr="002F103C">
              <w:rPr>
                <w:rFonts w:asciiTheme="minorHAnsi" w:hAnsiTheme="minorHAnsi" w:cs="Arial"/>
              </w:rPr>
              <w:t>Weaker areas identified. Support plans in place. Results over time show the impact of support plans, leading to significant improvement in the quality of teaching and progress of students, notably in English, maths, PE, Art and science</w:t>
            </w:r>
          </w:p>
          <w:p w:rsidR="002F103C" w:rsidRPr="002F103C" w:rsidRDefault="002F103C" w:rsidP="006E5217">
            <w:pPr>
              <w:pStyle w:val="ListParagraph"/>
              <w:numPr>
                <w:ilvl w:val="0"/>
                <w:numId w:val="9"/>
              </w:numPr>
              <w:rPr>
                <w:rFonts w:asciiTheme="minorHAnsi" w:hAnsiTheme="minorHAnsi" w:cs="Arial"/>
              </w:rPr>
            </w:pPr>
            <w:r w:rsidRPr="002F103C">
              <w:rPr>
                <w:rFonts w:asciiTheme="minorHAnsi" w:hAnsiTheme="minorHAnsi" w:cs="Arial"/>
              </w:rPr>
              <w:t>Good quality assessment in place across all areas</w:t>
            </w:r>
          </w:p>
          <w:p w:rsidR="002F103C" w:rsidRPr="002F103C" w:rsidRDefault="002F103C" w:rsidP="006E5217">
            <w:pPr>
              <w:pStyle w:val="ListParagraph"/>
              <w:numPr>
                <w:ilvl w:val="0"/>
                <w:numId w:val="9"/>
              </w:numPr>
              <w:rPr>
                <w:rFonts w:asciiTheme="minorHAnsi" w:hAnsiTheme="minorHAnsi" w:cs="Arial"/>
              </w:rPr>
            </w:pPr>
            <w:r w:rsidRPr="002F103C">
              <w:rPr>
                <w:rFonts w:asciiTheme="minorHAnsi" w:hAnsiTheme="minorHAnsi" w:cs="Arial"/>
              </w:rPr>
              <w:t>Reading culture established through Readathon, Accelerated Reader, regular library lessons etc.</w:t>
            </w:r>
          </w:p>
          <w:p w:rsidR="002F103C" w:rsidRPr="002F103C" w:rsidRDefault="002F103C" w:rsidP="006E5217">
            <w:pPr>
              <w:pStyle w:val="ListParagraph"/>
              <w:numPr>
                <w:ilvl w:val="0"/>
                <w:numId w:val="9"/>
              </w:numPr>
              <w:rPr>
                <w:rFonts w:asciiTheme="minorHAnsi" w:hAnsiTheme="minorHAnsi" w:cs="Arial"/>
              </w:rPr>
            </w:pPr>
            <w:r w:rsidRPr="002F103C">
              <w:rPr>
                <w:rFonts w:asciiTheme="minorHAnsi" w:hAnsiTheme="minorHAnsi" w:cs="Arial"/>
              </w:rPr>
              <w:t>P8 scores compare favourably with other schools</w:t>
            </w:r>
          </w:p>
          <w:p w:rsidR="002F103C" w:rsidRPr="002F103C" w:rsidRDefault="002F103C" w:rsidP="006E5217">
            <w:pPr>
              <w:pStyle w:val="ListParagraph"/>
              <w:numPr>
                <w:ilvl w:val="0"/>
                <w:numId w:val="9"/>
              </w:numPr>
              <w:rPr>
                <w:rFonts w:asciiTheme="minorHAnsi" w:hAnsiTheme="minorHAnsi" w:cs="Arial"/>
              </w:rPr>
            </w:pPr>
            <w:r w:rsidRPr="002F103C">
              <w:rPr>
                <w:rFonts w:asciiTheme="minorHAnsi" w:hAnsiTheme="minorHAnsi" w:cs="Arial"/>
              </w:rPr>
              <w:t>Robust external monitoring – governors, Lilian Bayliss Technical School, RSC</w:t>
            </w:r>
            <w:r w:rsidR="00796DB6">
              <w:rPr>
                <w:rFonts w:asciiTheme="minorHAnsi" w:hAnsiTheme="minorHAnsi" w:cs="Arial"/>
              </w:rPr>
              <w:t>, NLE/Somerset challenge, SEP</w:t>
            </w:r>
            <w:r w:rsidR="002D6CC3">
              <w:rPr>
                <w:rFonts w:asciiTheme="minorHAnsi" w:hAnsiTheme="minorHAnsi" w:cs="Arial"/>
              </w:rPr>
              <w:t>, Peer review</w:t>
            </w:r>
          </w:p>
          <w:p w:rsidR="002F103C" w:rsidRPr="002F103C" w:rsidRDefault="002F103C" w:rsidP="006E5217">
            <w:pPr>
              <w:pStyle w:val="ListParagraph"/>
              <w:numPr>
                <w:ilvl w:val="0"/>
                <w:numId w:val="9"/>
              </w:numPr>
              <w:rPr>
                <w:rFonts w:asciiTheme="minorHAnsi" w:hAnsiTheme="minorHAnsi" w:cs="Arial"/>
                <w:b/>
              </w:rPr>
            </w:pPr>
            <w:r w:rsidRPr="002F103C">
              <w:rPr>
                <w:rFonts w:asciiTheme="minorHAnsi" w:hAnsiTheme="minorHAnsi" w:cs="Arial"/>
              </w:rPr>
              <w:t>Robust internal monitoring through ‘drop ins’, lesson observations, work scrutinies, meeting with key staff</w:t>
            </w:r>
          </w:p>
        </w:tc>
      </w:tr>
      <w:tr w:rsidR="002F103C" w:rsidTr="00FC6EBD">
        <w:tc>
          <w:tcPr>
            <w:tcW w:w="10206" w:type="dxa"/>
            <w:gridSpan w:val="2"/>
          </w:tcPr>
          <w:p w:rsidR="002F103C" w:rsidRDefault="002F103C" w:rsidP="00FC6EBD">
            <w:pPr>
              <w:rPr>
                <w:rFonts w:asciiTheme="minorHAnsi" w:hAnsiTheme="minorHAnsi" w:cs="Arial"/>
                <w:b/>
              </w:rPr>
            </w:pPr>
            <w:r>
              <w:rPr>
                <w:rFonts w:asciiTheme="minorHAnsi" w:hAnsiTheme="minorHAnsi" w:cs="Arial"/>
                <w:b/>
              </w:rPr>
              <w:lastRenderedPageBreak/>
              <w:t>Targets/Areas for development</w:t>
            </w:r>
          </w:p>
          <w:p w:rsidR="002F103C" w:rsidRPr="002F103C" w:rsidRDefault="002F103C" w:rsidP="006E5217">
            <w:pPr>
              <w:pStyle w:val="ListParagraph"/>
              <w:numPr>
                <w:ilvl w:val="0"/>
                <w:numId w:val="8"/>
              </w:numPr>
              <w:rPr>
                <w:rFonts w:asciiTheme="minorHAnsi" w:hAnsiTheme="minorHAnsi" w:cs="Arial"/>
              </w:rPr>
            </w:pPr>
            <w:r w:rsidRPr="002F103C">
              <w:rPr>
                <w:rFonts w:asciiTheme="minorHAnsi" w:hAnsiTheme="minorHAnsi" w:cs="Arial"/>
              </w:rPr>
              <w:t>Consistency of assessment in all areas, notably Geography</w:t>
            </w:r>
          </w:p>
          <w:p w:rsidR="002F103C" w:rsidRPr="002F103C" w:rsidRDefault="00796DB6" w:rsidP="006E5217">
            <w:pPr>
              <w:pStyle w:val="ListParagraph"/>
              <w:numPr>
                <w:ilvl w:val="0"/>
                <w:numId w:val="8"/>
              </w:numPr>
              <w:rPr>
                <w:rFonts w:asciiTheme="minorHAnsi" w:hAnsiTheme="minorHAnsi" w:cs="Arial"/>
              </w:rPr>
            </w:pPr>
            <w:r>
              <w:rPr>
                <w:rFonts w:asciiTheme="minorHAnsi" w:hAnsiTheme="minorHAnsi" w:cs="Arial"/>
              </w:rPr>
              <w:t>Progress in maths, Geography,</w:t>
            </w:r>
            <w:r w:rsidR="002F103C" w:rsidRPr="002F103C">
              <w:rPr>
                <w:rFonts w:asciiTheme="minorHAnsi" w:hAnsiTheme="minorHAnsi" w:cs="Arial"/>
              </w:rPr>
              <w:t xml:space="preserve"> History</w:t>
            </w:r>
            <w:r w:rsidR="002D6CC3">
              <w:rPr>
                <w:rFonts w:asciiTheme="minorHAnsi" w:hAnsiTheme="minorHAnsi" w:cs="Arial"/>
              </w:rPr>
              <w:t>,ICT</w:t>
            </w:r>
            <w:r>
              <w:rPr>
                <w:rFonts w:asciiTheme="minorHAnsi" w:hAnsiTheme="minorHAnsi" w:cs="Arial"/>
              </w:rPr>
              <w:t xml:space="preserve"> and further additional science</w:t>
            </w:r>
          </w:p>
          <w:p w:rsidR="002F103C" w:rsidRPr="002F103C" w:rsidRDefault="002F103C" w:rsidP="006E5217">
            <w:pPr>
              <w:pStyle w:val="ListParagraph"/>
              <w:numPr>
                <w:ilvl w:val="0"/>
                <w:numId w:val="8"/>
              </w:numPr>
              <w:rPr>
                <w:rFonts w:asciiTheme="minorHAnsi" w:hAnsiTheme="minorHAnsi" w:cs="Arial"/>
              </w:rPr>
            </w:pPr>
            <w:r w:rsidRPr="002F103C">
              <w:rPr>
                <w:rFonts w:asciiTheme="minorHAnsi" w:hAnsiTheme="minorHAnsi" w:cs="Arial"/>
              </w:rPr>
              <w:t>Behaviour management in Art and Horticulture</w:t>
            </w:r>
          </w:p>
          <w:p w:rsidR="002F103C" w:rsidRPr="00796DB6" w:rsidRDefault="002F103C" w:rsidP="00FC6EBD">
            <w:pPr>
              <w:pStyle w:val="ListParagraph"/>
              <w:numPr>
                <w:ilvl w:val="0"/>
                <w:numId w:val="8"/>
              </w:numPr>
              <w:rPr>
                <w:rFonts w:asciiTheme="minorHAnsi" w:hAnsiTheme="minorHAnsi" w:cs="Arial"/>
              </w:rPr>
            </w:pPr>
            <w:r w:rsidRPr="002F103C">
              <w:rPr>
                <w:rFonts w:asciiTheme="minorHAnsi" w:hAnsiTheme="minorHAnsi" w:cs="Arial"/>
              </w:rPr>
              <w:t>Stretching the ‘top end’, im</w:t>
            </w:r>
            <w:r w:rsidR="002D6CC3">
              <w:rPr>
                <w:rFonts w:asciiTheme="minorHAnsi" w:hAnsiTheme="minorHAnsi" w:cs="Arial"/>
              </w:rPr>
              <w:t xml:space="preserve">proving the progress of </w:t>
            </w:r>
            <w:r w:rsidRPr="002F103C">
              <w:rPr>
                <w:rFonts w:asciiTheme="minorHAnsi" w:hAnsiTheme="minorHAnsi" w:cs="Arial"/>
              </w:rPr>
              <w:t>upper ability boys</w:t>
            </w:r>
          </w:p>
          <w:p w:rsidR="002F103C" w:rsidRDefault="002F103C" w:rsidP="00FC6EBD">
            <w:pPr>
              <w:rPr>
                <w:rFonts w:asciiTheme="minorHAnsi" w:hAnsiTheme="minorHAnsi" w:cs="Arial"/>
                <w:b/>
              </w:rPr>
            </w:pPr>
          </w:p>
        </w:tc>
      </w:tr>
    </w:tbl>
    <w:p w:rsidR="00A35E8C" w:rsidRDefault="00A35E8C">
      <w:pPr>
        <w:spacing w:after="0" w:line="240" w:lineRule="auto"/>
        <w:rPr>
          <w:rFonts w:asciiTheme="minorHAnsi" w:hAnsiTheme="minorHAnsi" w:cs="Arial"/>
        </w:rPr>
      </w:pPr>
    </w:p>
    <w:p w:rsidR="002F103C" w:rsidRDefault="002F103C">
      <w:pPr>
        <w:spacing w:after="0" w:line="240" w:lineRule="auto"/>
        <w:rPr>
          <w:rFonts w:asciiTheme="minorHAnsi" w:hAnsiTheme="minorHAnsi" w:cs="Arial"/>
        </w:rPr>
      </w:pPr>
    </w:p>
    <w:p w:rsidR="002F103C" w:rsidRDefault="002F103C">
      <w:pPr>
        <w:spacing w:after="0" w:line="240" w:lineRule="auto"/>
        <w:rPr>
          <w:rFonts w:asciiTheme="minorHAnsi" w:hAnsiTheme="minorHAnsi" w:cs="Arial"/>
        </w:rPr>
      </w:pPr>
    </w:p>
    <w:p w:rsidR="002F103C" w:rsidRDefault="002F103C">
      <w:pPr>
        <w:spacing w:after="0" w:line="240" w:lineRule="auto"/>
        <w:rPr>
          <w:rFonts w:asciiTheme="minorHAnsi" w:hAnsiTheme="minorHAnsi" w:cs="Arial"/>
        </w:rPr>
      </w:pPr>
    </w:p>
    <w:tbl>
      <w:tblPr>
        <w:tblStyle w:val="TableGrid"/>
        <w:tblW w:w="10206" w:type="dxa"/>
        <w:tblInd w:w="-459" w:type="dxa"/>
        <w:tblLook w:val="04A0" w:firstRow="1" w:lastRow="0" w:firstColumn="1" w:lastColumn="0" w:noHBand="0" w:noVBand="1"/>
      </w:tblPr>
      <w:tblGrid>
        <w:gridCol w:w="5103"/>
        <w:gridCol w:w="5103"/>
      </w:tblGrid>
      <w:tr w:rsidR="00F73103" w:rsidTr="009D73F3">
        <w:trPr>
          <w:trHeight w:val="416"/>
        </w:trPr>
        <w:tc>
          <w:tcPr>
            <w:tcW w:w="10206" w:type="dxa"/>
            <w:gridSpan w:val="2"/>
          </w:tcPr>
          <w:p w:rsidR="00F73103" w:rsidRDefault="00F73103" w:rsidP="009D73F3">
            <w:pPr>
              <w:rPr>
                <w:rFonts w:asciiTheme="minorHAnsi" w:hAnsiTheme="minorHAnsi" w:cs="Arial"/>
                <w:b/>
              </w:rPr>
            </w:pPr>
            <w:r>
              <w:rPr>
                <w:rFonts w:asciiTheme="minorHAnsi" w:hAnsiTheme="minorHAnsi" w:cs="Arial"/>
                <w:b/>
              </w:rPr>
              <w:t>BRYMORE  SELF EVALUATION 2017-18</w:t>
            </w:r>
          </w:p>
        </w:tc>
      </w:tr>
      <w:tr w:rsidR="00F73103" w:rsidTr="009D73F3">
        <w:tc>
          <w:tcPr>
            <w:tcW w:w="5103" w:type="dxa"/>
          </w:tcPr>
          <w:p w:rsidR="00F73103" w:rsidRPr="00515F14" w:rsidRDefault="00F73103" w:rsidP="009D73F3">
            <w:pPr>
              <w:rPr>
                <w:rFonts w:asciiTheme="minorHAnsi" w:hAnsiTheme="minorHAnsi" w:cs="Arial"/>
                <w:b/>
              </w:rPr>
            </w:pPr>
            <w:r>
              <w:rPr>
                <w:rFonts w:asciiTheme="minorHAnsi" w:hAnsiTheme="minorHAnsi" w:cs="Arial"/>
                <w:b/>
              </w:rPr>
              <w:t xml:space="preserve">Ofsted Judgement: </w:t>
            </w:r>
            <w:r>
              <w:rPr>
                <w:rFonts w:asciiTheme="minorHAnsi" w:hAnsiTheme="minorHAnsi" w:cs="Arial"/>
                <w:b/>
                <w:i/>
              </w:rPr>
              <w:t>The quality of Leadership and management</w:t>
            </w:r>
          </w:p>
        </w:tc>
        <w:tc>
          <w:tcPr>
            <w:tcW w:w="5103" w:type="dxa"/>
          </w:tcPr>
          <w:p w:rsidR="00F73103" w:rsidRDefault="00F73103" w:rsidP="009D73F3">
            <w:pPr>
              <w:rPr>
                <w:rFonts w:asciiTheme="minorHAnsi" w:hAnsiTheme="minorHAnsi" w:cs="Arial"/>
                <w:b/>
              </w:rPr>
            </w:pPr>
            <w:r>
              <w:rPr>
                <w:rFonts w:asciiTheme="minorHAnsi" w:hAnsiTheme="minorHAnsi" w:cs="Arial"/>
                <w:b/>
              </w:rPr>
              <w:t xml:space="preserve">Grade awarded: </w:t>
            </w:r>
            <w:r w:rsidRPr="00515F14">
              <w:rPr>
                <w:rFonts w:asciiTheme="minorHAnsi" w:hAnsiTheme="minorHAnsi" w:cs="Arial"/>
                <w:b/>
                <w:i/>
              </w:rPr>
              <w:t>2 (Good)</w:t>
            </w:r>
          </w:p>
        </w:tc>
      </w:tr>
      <w:tr w:rsidR="00F73103" w:rsidTr="009D73F3">
        <w:tc>
          <w:tcPr>
            <w:tcW w:w="10206" w:type="dxa"/>
            <w:gridSpan w:val="2"/>
          </w:tcPr>
          <w:p w:rsidR="00F73103" w:rsidRDefault="00F73103" w:rsidP="009D73F3">
            <w:pPr>
              <w:rPr>
                <w:rFonts w:asciiTheme="minorHAnsi" w:hAnsiTheme="minorHAnsi" w:cs="Arial"/>
                <w:b/>
              </w:rPr>
            </w:pPr>
            <w:r>
              <w:rPr>
                <w:rFonts w:asciiTheme="minorHAnsi" w:hAnsiTheme="minorHAnsi" w:cs="Arial"/>
                <w:b/>
              </w:rPr>
              <w:t>Key Data</w:t>
            </w:r>
          </w:p>
          <w:p w:rsidR="00F73103" w:rsidRDefault="00F73103" w:rsidP="006E5217">
            <w:pPr>
              <w:pStyle w:val="ListParagraph"/>
              <w:numPr>
                <w:ilvl w:val="0"/>
                <w:numId w:val="23"/>
              </w:numPr>
              <w:rPr>
                <w:rFonts w:asciiTheme="minorHAnsi" w:hAnsiTheme="minorHAnsi" w:cs="Arial"/>
              </w:rPr>
            </w:pPr>
            <w:r w:rsidRPr="00F73103">
              <w:rPr>
                <w:rFonts w:asciiTheme="minorHAnsi" w:hAnsiTheme="minorHAnsi" w:cs="Arial"/>
              </w:rPr>
              <w:t>Outcomes consistently good</w:t>
            </w:r>
            <w:r w:rsidR="00E17C51">
              <w:rPr>
                <w:rFonts w:asciiTheme="minorHAnsi" w:hAnsiTheme="minorHAnsi" w:cs="Arial"/>
              </w:rPr>
              <w:t xml:space="preserve"> with significant and sustained increases over time</w:t>
            </w:r>
            <w:r w:rsidRPr="00F73103">
              <w:rPr>
                <w:rFonts w:asciiTheme="minorHAnsi" w:hAnsiTheme="minorHAnsi" w:cs="Arial"/>
              </w:rPr>
              <w:t xml:space="preserve"> (see outcomes section)</w:t>
            </w:r>
          </w:p>
          <w:p w:rsidR="00796DB6" w:rsidRDefault="00796DB6" w:rsidP="006E5217">
            <w:pPr>
              <w:pStyle w:val="ListParagraph"/>
              <w:numPr>
                <w:ilvl w:val="0"/>
                <w:numId w:val="23"/>
              </w:numPr>
              <w:rPr>
                <w:rFonts w:asciiTheme="minorHAnsi" w:hAnsiTheme="minorHAnsi" w:cs="Arial"/>
              </w:rPr>
            </w:pPr>
            <w:r>
              <w:rPr>
                <w:rFonts w:asciiTheme="minorHAnsi" w:hAnsiTheme="minorHAnsi" w:cs="Arial"/>
              </w:rPr>
              <w:t>Outcomes in all but two subjects above FFTD</w:t>
            </w:r>
          </w:p>
          <w:p w:rsidR="00796DB6" w:rsidRPr="00F73103" w:rsidRDefault="00796DB6" w:rsidP="006E5217">
            <w:pPr>
              <w:pStyle w:val="ListParagraph"/>
              <w:numPr>
                <w:ilvl w:val="0"/>
                <w:numId w:val="23"/>
              </w:numPr>
              <w:rPr>
                <w:rFonts w:asciiTheme="minorHAnsi" w:hAnsiTheme="minorHAnsi" w:cs="Arial"/>
              </w:rPr>
            </w:pPr>
            <w:r>
              <w:rPr>
                <w:rFonts w:asciiTheme="minorHAnsi" w:hAnsiTheme="minorHAnsi" w:cs="Arial"/>
              </w:rPr>
              <w:t>Outcomes for all but two groups have positive P8 scores</w:t>
            </w:r>
          </w:p>
          <w:p w:rsidR="00F73103" w:rsidRPr="00F73103" w:rsidRDefault="00F73103" w:rsidP="006E5217">
            <w:pPr>
              <w:pStyle w:val="ListParagraph"/>
              <w:numPr>
                <w:ilvl w:val="0"/>
                <w:numId w:val="23"/>
              </w:numPr>
              <w:rPr>
                <w:rFonts w:asciiTheme="minorHAnsi" w:hAnsiTheme="minorHAnsi" w:cs="Arial"/>
              </w:rPr>
            </w:pPr>
            <w:r w:rsidRPr="00F73103">
              <w:rPr>
                <w:rFonts w:asciiTheme="minorHAnsi" w:hAnsiTheme="minorHAnsi" w:cs="Arial"/>
              </w:rPr>
              <w:t>98% of students go on to take up their chosen course Post 16</w:t>
            </w:r>
          </w:p>
          <w:p w:rsidR="00F73103" w:rsidRPr="00D845BB" w:rsidRDefault="00F73103" w:rsidP="009D73F3">
            <w:pPr>
              <w:rPr>
                <w:rFonts w:asciiTheme="minorHAnsi" w:hAnsiTheme="minorHAnsi" w:cs="Arial"/>
                <w:b/>
                <w:u w:val="single"/>
              </w:rPr>
            </w:pPr>
            <w:r w:rsidRPr="00D845BB">
              <w:rPr>
                <w:rFonts w:asciiTheme="minorHAnsi" w:hAnsiTheme="minorHAnsi" w:cs="Arial"/>
                <w:b/>
                <w:u w:val="single"/>
              </w:rPr>
              <w:t>Ofsted Parent</w:t>
            </w:r>
            <w:r>
              <w:rPr>
                <w:rFonts w:asciiTheme="minorHAnsi" w:hAnsiTheme="minorHAnsi" w:cs="Arial"/>
                <w:b/>
                <w:u w:val="single"/>
              </w:rPr>
              <w:t xml:space="preserve"> </w:t>
            </w:r>
            <w:r w:rsidRPr="00D845BB">
              <w:rPr>
                <w:rFonts w:asciiTheme="minorHAnsi" w:hAnsiTheme="minorHAnsi" w:cs="Arial"/>
                <w:b/>
                <w:u w:val="single"/>
              </w:rPr>
              <w:t>view results show:</w:t>
            </w:r>
          </w:p>
          <w:p w:rsidR="00F73103" w:rsidRPr="00D845BB" w:rsidRDefault="00F73103" w:rsidP="009D73F3">
            <w:pPr>
              <w:rPr>
                <w:rFonts w:asciiTheme="minorHAnsi" w:hAnsiTheme="minorHAnsi" w:cs="Arial"/>
              </w:rPr>
            </w:pPr>
            <w:r w:rsidRPr="00D845BB">
              <w:rPr>
                <w:rFonts w:asciiTheme="minorHAnsi" w:hAnsiTheme="minorHAnsi" w:cs="Arial"/>
              </w:rPr>
              <w:t>95% students happy at school</w:t>
            </w:r>
          </w:p>
          <w:p w:rsidR="00F73103" w:rsidRDefault="00F73103" w:rsidP="009D73F3">
            <w:pPr>
              <w:rPr>
                <w:rFonts w:asciiTheme="minorHAnsi" w:hAnsiTheme="minorHAnsi" w:cs="Arial"/>
              </w:rPr>
            </w:pPr>
            <w:r w:rsidRPr="00D845BB">
              <w:rPr>
                <w:rFonts w:asciiTheme="minorHAnsi" w:hAnsiTheme="minorHAnsi" w:cs="Arial"/>
              </w:rPr>
              <w:t>92% feel safe at school</w:t>
            </w:r>
          </w:p>
          <w:p w:rsidR="00F73103" w:rsidRDefault="00F73103" w:rsidP="009D73F3">
            <w:pPr>
              <w:rPr>
                <w:rFonts w:asciiTheme="minorHAnsi" w:hAnsiTheme="minorHAnsi" w:cs="Arial"/>
              </w:rPr>
            </w:pPr>
            <w:r>
              <w:rPr>
                <w:rFonts w:asciiTheme="minorHAnsi" w:hAnsiTheme="minorHAnsi" w:cs="Arial"/>
              </w:rPr>
              <w:t>89% feel their child is making good progress</w:t>
            </w:r>
          </w:p>
          <w:p w:rsidR="00F73103" w:rsidRDefault="00F73103" w:rsidP="009D73F3">
            <w:pPr>
              <w:rPr>
                <w:rFonts w:asciiTheme="minorHAnsi" w:hAnsiTheme="minorHAnsi" w:cs="Arial"/>
              </w:rPr>
            </w:pPr>
            <w:r>
              <w:rPr>
                <w:rFonts w:asciiTheme="minorHAnsi" w:hAnsiTheme="minorHAnsi" w:cs="Arial"/>
              </w:rPr>
              <w:t>94% feel their child is well looked after at the school</w:t>
            </w:r>
          </w:p>
          <w:p w:rsidR="00F73103" w:rsidRDefault="00F73103" w:rsidP="009D73F3">
            <w:pPr>
              <w:rPr>
                <w:rFonts w:asciiTheme="minorHAnsi" w:hAnsiTheme="minorHAnsi" w:cs="Arial"/>
              </w:rPr>
            </w:pPr>
            <w:r>
              <w:rPr>
                <w:rFonts w:asciiTheme="minorHAnsi" w:hAnsiTheme="minorHAnsi" w:cs="Arial"/>
              </w:rPr>
              <w:t>91% feel their child is well taught at this school</w:t>
            </w:r>
          </w:p>
          <w:p w:rsidR="00F73103" w:rsidRDefault="00F73103" w:rsidP="009D73F3">
            <w:pPr>
              <w:rPr>
                <w:rFonts w:asciiTheme="minorHAnsi" w:hAnsiTheme="minorHAnsi" w:cs="Arial"/>
              </w:rPr>
            </w:pPr>
            <w:r>
              <w:rPr>
                <w:rFonts w:asciiTheme="minorHAnsi" w:hAnsiTheme="minorHAnsi" w:cs="Arial"/>
              </w:rPr>
              <w:t>96% feel that the behaviour in the school is good (Oct17)</w:t>
            </w:r>
          </w:p>
          <w:p w:rsidR="00F73103" w:rsidRDefault="00F73103" w:rsidP="009D73F3">
            <w:pPr>
              <w:rPr>
                <w:rFonts w:asciiTheme="minorHAnsi" w:hAnsiTheme="minorHAnsi" w:cs="Arial"/>
              </w:rPr>
            </w:pPr>
            <w:r>
              <w:rPr>
                <w:rFonts w:asciiTheme="minorHAnsi" w:hAnsiTheme="minorHAnsi" w:cs="Arial"/>
              </w:rPr>
              <w:t>96% feel the school is well managed and led</w:t>
            </w:r>
          </w:p>
          <w:p w:rsidR="00F73103" w:rsidRPr="00D845BB" w:rsidRDefault="00F73103" w:rsidP="009D73F3">
            <w:pPr>
              <w:rPr>
                <w:rFonts w:asciiTheme="minorHAnsi" w:hAnsiTheme="minorHAnsi" w:cs="Arial"/>
              </w:rPr>
            </w:pPr>
            <w:r>
              <w:rPr>
                <w:rFonts w:asciiTheme="minorHAnsi" w:hAnsiTheme="minorHAnsi" w:cs="Arial"/>
              </w:rPr>
              <w:t>94% would recommend the school to another parent</w:t>
            </w:r>
          </w:p>
          <w:p w:rsidR="00F73103" w:rsidRPr="00F73103" w:rsidRDefault="00F73103" w:rsidP="006E5217">
            <w:pPr>
              <w:pStyle w:val="ListParagraph"/>
              <w:numPr>
                <w:ilvl w:val="0"/>
                <w:numId w:val="24"/>
              </w:numPr>
              <w:rPr>
                <w:rFonts w:asciiTheme="minorHAnsi" w:hAnsiTheme="minorHAnsi" w:cs="Arial"/>
              </w:rPr>
            </w:pPr>
            <w:r w:rsidRPr="00F73103">
              <w:rPr>
                <w:rFonts w:asciiTheme="minorHAnsi" w:hAnsiTheme="minorHAnsi" w:cs="Arial"/>
              </w:rPr>
              <w:t>Lesson observations reveal pupils engaged and happy in their learning. Behaviour in 98% lessons observed in October 2017 is good or outstanding.</w:t>
            </w:r>
          </w:p>
          <w:p w:rsidR="00F73103" w:rsidRPr="00E17C51" w:rsidRDefault="00F73103" w:rsidP="006E5217">
            <w:pPr>
              <w:pStyle w:val="ListParagraph"/>
              <w:numPr>
                <w:ilvl w:val="0"/>
                <w:numId w:val="24"/>
              </w:numPr>
              <w:rPr>
                <w:rFonts w:asciiTheme="minorHAnsi" w:hAnsiTheme="minorHAnsi" w:cs="Arial"/>
                <w:b/>
              </w:rPr>
            </w:pPr>
            <w:r w:rsidRPr="00F73103">
              <w:rPr>
                <w:rFonts w:asciiTheme="minorHAnsi" w:hAnsiTheme="minorHAnsi" w:cs="Arial"/>
              </w:rPr>
              <w:t xml:space="preserve">Attendance at extra-curricular clubs is high. Parental engagement with extra-curricular events is strong </w:t>
            </w:r>
          </w:p>
          <w:p w:rsidR="00E17C51" w:rsidRPr="00CB6A22" w:rsidRDefault="00E17C51" w:rsidP="006E5217">
            <w:pPr>
              <w:pStyle w:val="ListParagraph"/>
              <w:numPr>
                <w:ilvl w:val="0"/>
                <w:numId w:val="24"/>
              </w:numPr>
              <w:rPr>
                <w:rFonts w:asciiTheme="minorHAnsi" w:hAnsiTheme="minorHAnsi" w:cs="Arial"/>
                <w:b/>
              </w:rPr>
            </w:pPr>
            <w:r>
              <w:rPr>
                <w:rFonts w:asciiTheme="minorHAnsi" w:hAnsiTheme="minorHAnsi" w:cs="Arial"/>
              </w:rPr>
              <w:t>Over 70 different extra-curricular activities available each week providing enrichment</w:t>
            </w:r>
          </w:p>
          <w:p w:rsidR="00CB6A22" w:rsidRPr="00F73103" w:rsidRDefault="00CB6A22" w:rsidP="006E5217">
            <w:pPr>
              <w:pStyle w:val="ListParagraph"/>
              <w:numPr>
                <w:ilvl w:val="0"/>
                <w:numId w:val="24"/>
              </w:numPr>
              <w:rPr>
                <w:rFonts w:asciiTheme="minorHAnsi" w:hAnsiTheme="minorHAnsi" w:cs="Arial"/>
                <w:b/>
              </w:rPr>
            </w:pPr>
            <w:r>
              <w:rPr>
                <w:rFonts w:asciiTheme="minorHAnsi" w:hAnsiTheme="minorHAnsi" w:cs="Arial"/>
              </w:rPr>
              <w:t>Over 80+ applications for 40 outboarder places and 35+ applications for 30 boarder places in 2018</w:t>
            </w:r>
          </w:p>
        </w:tc>
      </w:tr>
      <w:tr w:rsidR="00F73103" w:rsidTr="009D73F3">
        <w:tc>
          <w:tcPr>
            <w:tcW w:w="10206" w:type="dxa"/>
            <w:gridSpan w:val="2"/>
          </w:tcPr>
          <w:p w:rsidR="00F73103" w:rsidRDefault="00F73103" w:rsidP="009D73F3">
            <w:pPr>
              <w:rPr>
                <w:rFonts w:asciiTheme="minorHAnsi" w:hAnsiTheme="minorHAnsi" w:cs="Arial"/>
                <w:b/>
              </w:rPr>
            </w:pPr>
            <w:r>
              <w:rPr>
                <w:rFonts w:asciiTheme="minorHAnsi" w:hAnsiTheme="minorHAnsi" w:cs="Arial"/>
                <w:b/>
              </w:rPr>
              <w:t>Strengths</w:t>
            </w:r>
          </w:p>
          <w:p w:rsidR="00E17C51" w:rsidRDefault="00E17C51" w:rsidP="006E5217">
            <w:pPr>
              <w:pStyle w:val="ListParagraph"/>
              <w:numPr>
                <w:ilvl w:val="0"/>
                <w:numId w:val="22"/>
              </w:numPr>
              <w:rPr>
                <w:rFonts w:asciiTheme="minorHAnsi" w:hAnsiTheme="minorHAnsi" w:cs="Arial"/>
              </w:rPr>
            </w:pPr>
            <w:r w:rsidRPr="00CB6A22">
              <w:rPr>
                <w:rFonts w:asciiTheme="minorHAnsi" w:hAnsiTheme="minorHAnsi" w:cs="Arial"/>
              </w:rPr>
              <w:t>Strong and clear vision that is aligned to that of BCT but also reflects the unique nature of Brymore which is regularly shared with parents</w:t>
            </w:r>
            <w:r w:rsidR="00CB6A22" w:rsidRPr="00CB6A22">
              <w:rPr>
                <w:rFonts w:asciiTheme="minorHAnsi" w:hAnsiTheme="minorHAnsi" w:cs="Arial"/>
              </w:rPr>
              <w:t xml:space="preserve"> and boys</w:t>
            </w:r>
            <w:r w:rsidRPr="00CB6A22">
              <w:rPr>
                <w:rFonts w:asciiTheme="minorHAnsi" w:hAnsiTheme="minorHAnsi" w:cs="Arial"/>
              </w:rPr>
              <w:t xml:space="preserve"> via comprehensive newsletters (every six weeks), facebook and the website, whole school events</w:t>
            </w:r>
            <w:r w:rsidR="00CB6A22" w:rsidRPr="00CB6A22">
              <w:rPr>
                <w:rFonts w:asciiTheme="minorHAnsi" w:hAnsiTheme="minorHAnsi" w:cs="Arial"/>
              </w:rPr>
              <w:t>, assemblies four times a week and through the student council and senior student leadership team</w:t>
            </w:r>
          </w:p>
          <w:p w:rsidR="00CB6A22" w:rsidRPr="00CB6A22" w:rsidRDefault="00CB6A22" w:rsidP="006E5217">
            <w:pPr>
              <w:pStyle w:val="ListParagraph"/>
              <w:numPr>
                <w:ilvl w:val="0"/>
                <w:numId w:val="22"/>
              </w:numPr>
              <w:rPr>
                <w:rFonts w:asciiTheme="minorHAnsi" w:hAnsiTheme="minorHAnsi" w:cs="Arial"/>
              </w:rPr>
            </w:pPr>
            <w:r>
              <w:rPr>
                <w:rFonts w:asciiTheme="minorHAnsi" w:hAnsiTheme="minorHAnsi" w:cs="Arial"/>
              </w:rPr>
              <w:t>Leadership and management of key areas have been strengthened through trust wide appointments, notably premises management, financial management, health and safety, HR, ICT, SEN, Safeguarding with Geography to be launched in January 2018</w:t>
            </w:r>
          </w:p>
          <w:p w:rsidR="00F73103" w:rsidRPr="00F73103" w:rsidRDefault="00F73103" w:rsidP="006E5217">
            <w:pPr>
              <w:pStyle w:val="ListParagraph"/>
              <w:numPr>
                <w:ilvl w:val="0"/>
                <w:numId w:val="22"/>
              </w:numPr>
              <w:rPr>
                <w:rFonts w:asciiTheme="minorHAnsi" w:hAnsiTheme="minorHAnsi" w:cs="Arial"/>
                <w:b/>
              </w:rPr>
            </w:pPr>
            <w:r w:rsidRPr="00F73103">
              <w:rPr>
                <w:rFonts w:asciiTheme="minorHAnsi" w:hAnsiTheme="minorHAnsi"/>
              </w:rPr>
              <w:t>Significant and sustained improvements in examination results since 2011</w:t>
            </w:r>
          </w:p>
          <w:p w:rsidR="00F73103" w:rsidRPr="00893662" w:rsidRDefault="00F73103" w:rsidP="006E5217">
            <w:pPr>
              <w:pStyle w:val="ListParagraph"/>
              <w:numPr>
                <w:ilvl w:val="0"/>
                <w:numId w:val="5"/>
              </w:numPr>
              <w:rPr>
                <w:rFonts w:asciiTheme="minorHAnsi" w:hAnsiTheme="minorHAnsi"/>
                <w:b/>
              </w:rPr>
            </w:pPr>
            <w:r w:rsidRPr="00893662">
              <w:rPr>
                <w:rFonts w:asciiTheme="minorHAnsi" w:hAnsiTheme="minorHAnsi"/>
              </w:rPr>
              <w:t>Sustained improvement in teaching where the percentage of good/outstanding lessons observed has risen from 59% in 2011, 78% in 2012/13 to 80% in 2013/14, 83% in 2014/15</w:t>
            </w:r>
            <w:r>
              <w:rPr>
                <w:rFonts w:asciiTheme="minorHAnsi" w:hAnsiTheme="minorHAnsi"/>
              </w:rPr>
              <w:t>, 87% in 2015/16</w:t>
            </w:r>
            <w:r w:rsidR="00E17C51">
              <w:rPr>
                <w:rFonts w:asciiTheme="minorHAnsi" w:hAnsiTheme="minorHAnsi"/>
              </w:rPr>
              <w:t>. Outcomes (better than FFTD) now good or better in all but two subjects</w:t>
            </w:r>
          </w:p>
          <w:p w:rsidR="00F73103" w:rsidRPr="00893662" w:rsidRDefault="00F73103" w:rsidP="006E5217">
            <w:pPr>
              <w:pStyle w:val="ListParagraph"/>
              <w:numPr>
                <w:ilvl w:val="0"/>
                <w:numId w:val="5"/>
              </w:numPr>
              <w:rPr>
                <w:rFonts w:asciiTheme="minorHAnsi" w:hAnsiTheme="minorHAnsi"/>
                <w:b/>
              </w:rPr>
            </w:pPr>
            <w:r w:rsidRPr="00893662">
              <w:rPr>
                <w:rFonts w:asciiTheme="minorHAnsi" w:hAnsiTheme="minorHAnsi"/>
              </w:rPr>
              <w:t>The number of lesson that require improvement (or satisfactory</w:t>
            </w:r>
            <w:r>
              <w:rPr>
                <w:rFonts w:asciiTheme="minorHAnsi" w:hAnsiTheme="minorHAnsi"/>
              </w:rPr>
              <w:t>) has dropped from 41% in 2011 to 13% in 2015/16</w:t>
            </w:r>
          </w:p>
          <w:p w:rsidR="00F73103" w:rsidRDefault="00F73103" w:rsidP="006E5217">
            <w:pPr>
              <w:pStyle w:val="ListParagraph"/>
              <w:numPr>
                <w:ilvl w:val="0"/>
                <w:numId w:val="5"/>
              </w:numPr>
              <w:rPr>
                <w:rFonts w:asciiTheme="minorHAnsi" w:hAnsiTheme="minorHAnsi"/>
              </w:rPr>
            </w:pPr>
            <w:r w:rsidRPr="00893662">
              <w:rPr>
                <w:rFonts w:asciiTheme="minorHAnsi" w:hAnsiTheme="minorHAnsi"/>
              </w:rPr>
              <w:t>Significant increase in student numbers so that the academy is now over-subscribed in many year groups</w:t>
            </w:r>
            <w:r>
              <w:rPr>
                <w:rFonts w:asciiTheme="minorHAnsi" w:hAnsiTheme="minorHAnsi"/>
              </w:rPr>
              <w:t xml:space="preserve"> (</w:t>
            </w:r>
            <w:r w:rsidR="00E17C51">
              <w:rPr>
                <w:rFonts w:asciiTheme="minorHAnsi" w:hAnsiTheme="minorHAnsi"/>
              </w:rPr>
              <w:t xml:space="preserve">from </w:t>
            </w:r>
            <w:r>
              <w:rPr>
                <w:rFonts w:asciiTheme="minorHAnsi" w:hAnsiTheme="minorHAnsi"/>
              </w:rPr>
              <w:t>16 applications to 87 applications for outboarders in three years)</w:t>
            </w:r>
            <w:r w:rsidR="00E17C51">
              <w:rPr>
                <w:rFonts w:asciiTheme="minorHAnsi" w:hAnsiTheme="minorHAnsi"/>
              </w:rPr>
              <w:t>. This is now sustained so we are oversubscribed for boarders and outboarders</w:t>
            </w:r>
          </w:p>
          <w:p w:rsidR="00F73103" w:rsidRPr="00893662" w:rsidRDefault="00F73103" w:rsidP="006E5217">
            <w:pPr>
              <w:pStyle w:val="ListParagraph"/>
              <w:numPr>
                <w:ilvl w:val="0"/>
                <w:numId w:val="5"/>
              </w:numPr>
              <w:rPr>
                <w:rFonts w:asciiTheme="minorHAnsi" w:hAnsiTheme="minorHAnsi"/>
              </w:rPr>
            </w:pPr>
            <w:r>
              <w:rPr>
                <w:rFonts w:asciiTheme="minorHAnsi" w:hAnsiTheme="minorHAnsi"/>
              </w:rPr>
              <w:t>Ofsted inspection in 2015 reported leadership and management as good</w:t>
            </w:r>
          </w:p>
          <w:p w:rsidR="00F73103" w:rsidRPr="00893662" w:rsidRDefault="00E17C51" w:rsidP="006E5217">
            <w:pPr>
              <w:pStyle w:val="ListParagraph"/>
              <w:numPr>
                <w:ilvl w:val="0"/>
                <w:numId w:val="5"/>
              </w:numPr>
              <w:rPr>
                <w:rFonts w:asciiTheme="minorHAnsi" w:hAnsiTheme="minorHAnsi"/>
                <w:b/>
              </w:rPr>
            </w:pPr>
            <w:r>
              <w:rPr>
                <w:rFonts w:asciiTheme="minorHAnsi" w:hAnsiTheme="minorHAnsi"/>
              </w:rPr>
              <w:t>Ofsted parent view (2017</w:t>
            </w:r>
            <w:r w:rsidR="00F73103">
              <w:rPr>
                <w:rFonts w:asciiTheme="minorHAnsi" w:hAnsiTheme="minorHAnsi"/>
              </w:rPr>
              <w:t>) revealed 96</w:t>
            </w:r>
            <w:r w:rsidR="00F73103" w:rsidRPr="00893662">
              <w:rPr>
                <w:rFonts w:asciiTheme="minorHAnsi" w:hAnsiTheme="minorHAnsi"/>
              </w:rPr>
              <w:t>% of parents felt the school was well managed and led</w:t>
            </w:r>
          </w:p>
          <w:p w:rsidR="00F73103" w:rsidRPr="00893662" w:rsidRDefault="00F73103" w:rsidP="006E5217">
            <w:pPr>
              <w:pStyle w:val="ListParagraph"/>
              <w:numPr>
                <w:ilvl w:val="0"/>
                <w:numId w:val="5"/>
              </w:numPr>
              <w:contextualSpacing/>
              <w:rPr>
                <w:rFonts w:asciiTheme="minorHAnsi" w:hAnsiTheme="minorHAnsi"/>
              </w:rPr>
            </w:pPr>
            <w:r w:rsidRPr="00893662">
              <w:rPr>
                <w:rFonts w:asciiTheme="minorHAnsi" w:hAnsiTheme="minorHAnsi"/>
              </w:rPr>
              <w:t>Strong accountability at governor and trust level (monitoring visits each term)</w:t>
            </w:r>
          </w:p>
          <w:p w:rsidR="00F73103" w:rsidRPr="00893662" w:rsidRDefault="00F73103" w:rsidP="006E5217">
            <w:pPr>
              <w:pStyle w:val="ListParagraph"/>
              <w:numPr>
                <w:ilvl w:val="0"/>
                <w:numId w:val="5"/>
              </w:numPr>
              <w:contextualSpacing/>
              <w:rPr>
                <w:rFonts w:asciiTheme="minorHAnsi" w:hAnsiTheme="minorHAnsi"/>
              </w:rPr>
            </w:pPr>
            <w:r w:rsidRPr="00893662">
              <w:rPr>
                <w:rFonts w:asciiTheme="minorHAnsi" w:hAnsiTheme="minorHAnsi"/>
              </w:rPr>
              <w:lastRenderedPageBreak/>
              <w:t>Strong monitoring, evaluation and review procedures</w:t>
            </w:r>
            <w:r w:rsidR="00CB6A22">
              <w:rPr>
                <w:rFonts w:asciiTheme="minorHAnsi" w:hAnsiTheme="minorHAnsi"/>
              </w:rPr>
              <w:t xml:space="preserve"> through detailed department sel</w:t>
            </w:r>
            <w:r w:rsidR="002D6CC3">
              <w:rPr>
                <w:rFonts w:asciiTheme="minorHAnsi" w:hAnsiTheme="minorHAnsi"/>
              </w:rPr>
              <w:t>f</w:t>
            </w:r>
            <w:r w:rsidR="00CB6A22">
              <w:rPr>
                <w:rFonts w:asciiTheme="minorHAnsi" w:hAnsiTheme="minorHAnsi"/>
              </w:rPr>
              <w:t xml:space="preserve"> evaluations and impact reports</w:t>
            </w:r>
          </w:p>
          <w:p w:rsidR="00F73103" w:rsidRPr="00893662" w:rsidRDefault="00F73103" w:rsidP="006E5217">
            <w:pPr>
              <w:pStyle w:val="ListParagraph"/>
              <w:numPr>
                <w:ilvl w:val="0"/>
                <w:numId w:val="5"/>
              </w:numPr>
              <w:contextualSpacing/>
              <w:rPr>
                <w:rFonts w:asciiTheme="minorHAnsi" w:hAnsiTheme="minorHAnsi"/>
              </w:rPr>
            </w:pPr>
            <w:r w:rsidRPr="00893662">
              <w:rPr>
                <w:rFonts w:asciiTheme="minorHAnsi" w:hAnsiTheme="minorHAnsi"/>
              </w:rPr>
              <w:t>Regular and rigorous assessment shared with boys and pa</w:t>
            </w:r>
            <w:r w:rsidR="00796DB6">
              <w:rPr>
                <w:rFonts w:asciiTheme="minorHAnsi" w:hAnsiTheme="minorHAnsi"/>
              </w:rPr>
              <w:t xml:space="preserve">rents </w:t>
            </w:r>
            <w:r w:rsidR="00E17C51">
              <w:rPr>
                <w:rFonts w:asciiTheme="minorHAnsi" w:hAnsiTheme="minorHAnsi"/>
              </w:rPr>
              <w:t xml:space="preserve"> regularly</w:t>
            </w:r>
          </w:p>
          <w:p w:rsidR="00F73103" w:rsidRPr="00893662" w:rsidRDefault="00F73103" w:rsidP="006E5217">
            <w:pPr>
              <w:pStyle w:val="ListParagraph"/>
              <w:numPr>
                <w:ilvl w:val="0"/>
                <w:numId w:val="5"/>
              </w:numPr>
              <w:contextualSpacing/>
              <w:rPr>
                <w:rFonts w:asciiTheme="minorHAnsi" w:hAnsiTheme="minorHAnsi"/>
              </w:rPr>
            </w:pPr>
            <w:r w:rsidRPr="00893662">
              <w:rPr>
                <w:rFonts w:asciiTheme="minorHAnsi" w:hAnsiTheme="minorHAnsi"/>
              </w:rPr>
              <w:t>Broad and balanced curriculum supported by extensive extra-cur</w:t>
            </w:r>
            <w:r w:rsidR="00E17C51">
              <w:rPr>
                <w:rFonts w:asciiTheme="minorHAnsi" w:hAnsiTheme="minorHAnsi"/>
              </w:rPr>
              <w:t xml:space="preserve">ricular opportunities with over 70 </w:t>
            </w:r>
            <w:r w:rsidRPr="00893662">
              <w:rPr>
                <w:rFonts w:asciiTheme="minorHAnsi" w:hAnsiTheme="minorHAnsi"/>
              </w:rPr>
              <w:t>activities</w:t>
            </w:r>
            <w:r w:rsidR="00E17C51">
              <w:rPr>
                <w:rFonts w:asciiTheme="minorHAnsi" w:hAnsiTheme="minorHAnsi"/>
              </w:rPr>
              <w:t xml:space="preserve"> per week</w:t>
            </w:r>
          </w:p>
          <w:p w:rsidR="00F73103" w:rsidRPr="00893662" w:rsidRDefault="00F73103" w:rsidP="006E5217">
            <w:pPr>
              <w:pStyle w:val="ListParagraph"/>
              <w:numPr>
                <w:ilvl w:val="0"/>
                <w:numId w:val="5"/>
              </w:numPr>
              <w:contextualSpacing/>
              <w:rPr>
                <w:rFonts w:asciiTheme="minorHAnsi" w:hAnsiTheme="minorHAnsi"/>
              </w:rPr>
            </w:pPr>
            <w:r w:rsidRPr="00893662">
              <w:rPr>
                <w:rFonts w:asciiTheme="minorHAnsi" w:hAnsiTheme="minorHAnsi"/>
              </w:rPr>
              <w:t>SMSC and careers excellent through use of external and internal support</w:t>
            </w:r>
          </w:p>
          <w:p w:rsidR="00F73103" w:rsidRPr="00893662" w:rsidRDefault="00F73103" w:rsidP="006E5217">
            <w:pPr>
              <w:pStyle w:val="ListParagraph"/>
              <w:numPr>
                <w:ilvl w:val="0"/>
                <w:numId w:val="5"/>
              </w:numPr>
              <w:contextualSpacing/>
              <w:rPr>
                <w:rFonts w:asciiTheme="minorHAnsi" w:hAnsiTheme="minorHAnsi"/>
              </w:rPr>
            </w:pPr>
            <w:r w:rsidRPr="00893662">
              <w:rPr>
                <w:rFonts w:asciiTheme="minorHAnsi" w:hAnsiTheme="minorHAnsi"/>
              </w:rPr>
              <w:t xml:space="preserve">Extensive </w:t>
            </w:r>
            <w:r>
              <w:rPr>
                <w:rFonts w:asciiTheme="minorHAnsi" w:hAnsiTheme="minorHAnsi"/>
              </w:rPr>
              <w:t xml:space="preserve">safeguarding </w:t>
            </w:r>
            <w:r w:rsidRPr="00893662">
              <w:rPr>
                <w:rFonts w:asciiTheme="minorHAnsi" w:hAnsiTheme="minorHAnsi"/>
              </w:rPr>
              <w:t>training for key staff</w:t>
            </w:r>
            <w:r>
              <w:rPr>
                <w:rFonts w:asciiTheme="minorHAnsi" w:hAnsiTheme="minorHAnsi"/>
              </w:rPr>
              <w:t>, with all staff trained in basic awareness</w:t>
            </w:r>
          </w:p>
          <w:p w:rsidR="00F73103" w:rsidRPr="00E17C51" w:rsidRDefault="00F73103" w:rsidP="006E5217">
            <w:pPr>
              <w:pStyle w:val="ListParagraph"/>
              <w:numPr>
                <w:ilvl w:val="0"/>
                <w:numId w:val="5"/>
              </w:numPr>
              <w:rPr>
                <w:rFonts w:asciiTheme="minorHAnsi" w:hAnsiTheme="minorHAnsi"/>
                <w:b/>
              </w:rPr>
            </w:pPr>
            <w:r w:rsidRPr="00893662">
              <w:rPr>
                <w:rFonts w:asciiTheme="minorHAnsi" w:hAnsiTheme="minorHAnsi"/>
              </w:rPr>
              <w:t>Performance management aligned to whole school targets and consistently applied</w:t>
            </w:r>
          </w:p>
          <w:p w:rsidR="00F73103" w:rsidRPr="00E17C51" w:rsidRDefault="00E17C51" w:rsidP="006E5217">
            <w:pPr>
              <w:pStyle w:val="ListParagraph"/>
              <w:numPr>
                <w:ilvl w:val="0"/>
                <w:numId w:val="5"/>
              </w:numPr>
              <w:rPr>
                <w:rFonts w:asciiTheme="minorHAnsi" w:hAnsiTheme="minorHAnsi" w:cs="Arial"/>
              </w:rPr>
            </w:pPr>
            <w:r>
              <w:rPr>
                <w:rFonts w:asciiTheme="minorHAnsi" w:hAnsiTheme="minorHAnsi" w:cs="Arial"/>
              </w:rPr>
              <w:t>Wide r</w:t>
            </w:r>
            <w:r w:rsidR="00F73103" w:rsidRPr="00E17C51">
              <w:rPr>
                <w:rFonts w:asciiTheme="minorHAnsi" w:hAnsiTheme="minorHAnsi" w:cs="Arial"/>
              </w:rPr>
              <w:t>ange of extra-curricular provision – from Lego Club to Blacksmithing (see Parent Bulletin)</w:t>
            </w:r>
          </w:p>
          <w:p w:rsidR="00F73103" w:rsidRPr="00E17C51" w:rsidRDefault="00F73103" w:rsidP="006E5217">
            <w:pPr>
              <w:pStyle w:val="ListParagraph"/>
              <w:numPr>
                <w:ilvl w:val="0"/>
                <w:numId w:val="5"/>
              </w:numPr>
              <w:rPr>
                <w:rFonts w:asciiTheme="minorHAnsi" w:hAnsiTheme="minorHAnsi" w:cs="Arial"/>
              </w:rPr>
            </w:pPr>
            <w:r w:rsidRPr="00E17C51">
              <w:rPr>
                <w:rFonts w:asciiTheme="minorHAnsi" w:hAnsiTheme="minorHAnsi" w:cs="Arial"/>
              </w:rPr>
              <w:t>Quality of vocational curriculum – results in DT, Engineering, Agriculture, Horticulture in the top  5% nationally consistently over three years</w:t>
            </w:r>
          </w:p>
          <w:p w:rsidR="00F73103" w:rsidRPr="00E17C51" w:rsidRDefault="00F73103" w:rsidP="006E5217">
            <w:pPr>
              <w:pStyle w:val="ListParagraph"/>
              <w:numPr>
                <w:ilvl w:val="0"/>
                <w:numId w:val="5"/>
              </w:numPr>
              <w:rPr>
                <w:rFonts w:asciiTheme="minorHAnsi" w:hAnsiTheme="minorHAnsi" w:cs="Arial"/>
              </w:rPr>
            </w:pPr>
            <w:r w:rsidRPr="00E17C51">
              <w:rPr>
                <w:rFonts w:asciiTheme="minorHAnsi" w:hAnsiTheme="minorHAnsi" w:cs="Arial"/>
              </w:rPr>
              <w:t xml:space="preserve">Quality of teaching and learning in English and maths praised by parents, students, external visitors (e.g. Sir David Carter) </w:t>
            </w:r>
          </w:p>
          <w:p w:rsidR="00F73103" w:rsidRPr="00CB6A22" w:rsidRDefault="00F73103" w:rsidP="006E5217">
            <w:pPr>
              <w:pStyle w:val="ListParagraph"/>
              <w:numPr>
                <w:ilvl w:val="0"/>
                <w:numId w:val="5"/>
              </w:numPr>
              <w:rPr>
                <w:rFonts w:asciiTheme="minorHAnsi" w:hAnsiTheme="minorHAnsi" w:cs="Arial"/>
              </w:rPr>
            </w:pPr>
            <w:r w:rsidRPr="00CB6A22">
              <w:rPr>
                <w:rFonts w:asciiTheme="minorHAnsi" w:hAnsiTheme="minorHAnsi" w:cs="Arial"/>
              </w:rPr>
              <w:t>Curriculum tailored to the needs of lower ability boys. Impact evidenced by P8 score of 0.46 for low ability boys in 2017. Progress data from 2017 shows 100% of low ability students make expected progress in all year groups.</w:t>
            </w:r>
          </w:p>
          <w:p w:rsidR="00F73103" w:rsidRPr="00E17C51" w:rsidRDefault="00F73103" w:rsidP="006E5217">
            <w:pPr>
              <w:pStyle w:val="ListParagraph"/>
              <w:numPr>
                <w:ilvl w:val="0"/>
                <w:numId w:val="26"/>
              </w:numPr>
              <w:rPr>
                <w:rFonts w:asciiTheme="minorHAnsi" w:hAnsiTheme="minorHAnsi" w:cs="Arial"/>
              </w:rPr>
            </w:pPr>
            <w:r w:rsidRPr="00E17C51">
              <w:rPr>
                <w:rFonts w:asciiTheme="minorHAnsi" w:hAnsiTheme="minorHAnsi" w:cs="Arial"/>
              </w:rPr>
              <w:t xml:space="preserve">Quality </w:t>
            </w:r>
            <w:r w:rsidR="00E17C51">
              <w:rPr>
                <w:rFonts w:asciiTheme="minorHAnsi" w:hAnsiTheme="minorHAnsi" w:cs="Arial"/>
              </w:rPr>
              <w:t xml:space="preserve">and range </w:t>
            </w:r>
            <w:r w:rsidRPr="00E17C51">
              <w:rPr>
                <w:rFonts w:asciiTheme="minorHAnsi" w:hAnsiTheme="minorHAnsi" w:cs="Arial"/>
              </w:rPr>
              <w:t>of interventions for SEMH, pastoral support</w:t>
            </w:r>
            <w:r w:rsidR="00E17C51">
              <w:rPr>
                <w:rFonts w:asciiTheme="minorHAnsi" w:hAnsiTheme="minorHAnsi" w:cs="Arial"/>
              </w:rPr>
              <w:t xml:space="preserve"> is extensive and well monitored</w:t>
            </w:r>
          </w:p>
          <w:p w:rsidR="00F73103" w:rsidRPr="00E17C51" w:rsidRDefault="00F73103" w:rsidP="006E5217">
            <w:pPr>
              <w:pStyle w:val="ListParagraph"/>
              <w:numPr>
                <w:ilvl w:val="0"/>
                <w:numId w:val="25"/>
              </w:numPr>
              <w:rPr>
                <w:rFonts w:asciiTheme="minorHAnsi" w:hAnsiTheme="minorHAnsi" w:cs="Arial"/>
              </w:rPr>
            </w:pPr>
            <w:r w:rsidRPr="00E17C51">
              <w:rPr>
                <w:rFonts w:asciiTheme="minorHAnsi" w:hAnsiTheme="minorHAnsi" w:cs="Arial"/>
              </w:rPr>
              <w:t>Aspirational curriculum: introduction of English Literature, Engineering, Business Studies, separate Sciences</w:t>
            </w:r>
          </w:p>
          <w:p w:rsidR="00F73103" w:rsidRPr="00E17C51" w:rsidRDefault="00F73103" w:rsidP="006E5217">
            <w:pPr>
              <w:pStyle w:val="ListParagraph"/>
              <w:numPr>
                <w:ilvl w:val="0"/>
                <w:numId w:val="25"/>
              </w:numPr>
              <w:rPr>
                <w:rFonts w:asciiTheme="minorHAnsi" w:hAnsiTheme="minorHAnsi" w:cs="Arial"/>
              </w:rPr>
            </w:pPr>
            <w:r w:rsidRPr="00E17C51">
              <w:rPr>
                <w:rFonts w:asciiTheme="minorHAnsi" w:hAnsiTheme="minorHAnsi" w:cs="Arial"/>
              </w:rPr>
              <w:t xml:space="preserve">The curriculum is constantly evolving in time with changes at a national level: move to BTEC sport, new 9-1 GCSEs, introducing Business Studies in 2017, introducing TLM ICT, introducing Technical Award in Land Based Studies in 2017. </w:t>
            </w:r>
          </w:p>
          <w:p w:rsidR="00F73103" w:rsidRPr="00E17C51" w:rsidRDefault="00F73103" w:rsidP="006E5217">
            <w:pPr>
              <w:pStyle w:val="ListParagraph"/>
              <w:numPr>
                <w:ilvl w:val="0"/>
                <w:numId w:val="25"/>
              </w:numPr>
              <w:rPr>
                <w:rFonts w:asciiTheme="minorHAnsi" w:hAnsiTheme="minorHAnsi" w:cs="Arial"/>
              </w:rPr>
            </w:pPr>
            <w:r w:rsidRPr="00E17C51">
              <w:rPr>
                <w:rFonts w:asciiTheme="minorHAnsi" w:hAnsiTheme="minorHAnsi" w:cs="Arial"/>
              </w:rPr>
              <w:t>Have become a satellite centre for Bridgwater College City and Guilds, working collaboratively with an outstanding college to deliver vocational excellence</w:t>
            </w:r>
          </w:p>
        </w:tc>
      </w:tr>
      <w:tr w:rsidR="00F73103" w:rsidTr="009D73F3">
        <w:tc>
          <w:tcPr>
            <w:tcW w:w="10206" w:type="dxa"/>
            <w:gridSpan w:val="2"/>
          </w:tcPr>
          <w:p w:rsidR="00F73103" w:rsidRDefault="00F73103" w:rsidP="009D73F3">
            <w:pPr>
              <w:rPr>
                <w:rFonts w:asciiTheme="minorHAnsi" w:hAnsiTheme="minorHAnsi" w:cs="Arial"/>
                <w:b/>
              </w:rPr>
            </w:pPr>
            <w:r>
              <w:rPr>
                <w:rFonts w:asciiTheme="minorHAnsi" w:hAnsiTheme="minorHAnsi" w:cs="Arial"/>
                <w:b/>
              </w:rPr>
              <w:lastRenderedPageBreak/>
              <w:t>Targets/Areas for development</w:t>
            </w:r>
          </w:p>
          <w:p w:rsidR="00CB6A22" w:rsidRPr="00CB6A22" w:rsidRDefault="00CB6A22" w:rsidP="006E5217">
            <w:pPr>
              <w:pStyle w:val="ListParagraph"/>
              <w:numPr>
                <w:ilvl w:val="0"/>
                <w:numId w:val="28"/>
              </w:numPr>
              <w:rPr>
                <w:rFonts w:asciiTheme="minorHAnsi" w:hAnsiTheme="minorHAnsi" w:cs="Arial"/>
              </w:rPr>
            </w:pPr>
            <w:r w:rsidRPr="00CB6A22">
              <w:rPr>
                <w:rFonts w:asciiTheme="minorHAnsi" w:hAnsiTheme="minorHAnsi" w:cs="Arial"/>
              </w:rPr>
              <w:t>To continue to explore opportunities to align leadership and management across the trust</w:t>
            </w:r>
          </w:p>
          <w:p w:rsidR="00F73103" w:rsidRDefault="00F73103" w:rsidP="006E5217">
            <w:pPr>
              <w:pStyle w:val="ListParagraph"/>
              <w:numPr>
                <w:ilvl w:val="0"/>
                <w:numId w:val="27"/>
              </w:numPr>
              <w:rPr>
                <w:rFonts w:asciiTheme="minorHAnsi" w:hAnsiTheme="minorHAnsi" w:cs="Arial"/>
              </w:rPr>
            </w:pPr>
            <w:r w:rsidRPr="00CB6A22">
              <w:rPr>
                <w:rFonts w:asciiTheme="minorHAnsi" w:hAnsiTheme="minorHAnsi" w:cs="Arial"/>
              </w:rPr>
              <w:t>LAC – across all areas</w:t>
            </w:r>
          </w:p>
          <w:p w:rsidR="00CB6A22" w:rsidRPr="00CB6A22" w:rsidRDefault="00CB6A22" w:rsidP="006E5217">
            <w:pPr>
              <w:pStyle w:val="ListParagraph"/>
              <w:numPr>
                <w:ilvl w:val="0"/>
                <w:numId w:val="27"/>
              </w:numPr>
              <w:rPr>
                <w:rFonts w:asciiTheme="minorHAnsi" w:hAnsiTheme="minorHAnsi" w:cs="Arial"/>
              </w:rPr>
            </w:pPr>
            <w:r>
              <w:rPr>
                <w:rFonts w:asciiTheme="minorHAnsi" w:hAnsiTheme="minorHAnsi" w:cs="Arial"/>
              </w:rPr>
              <w:t>Impact of interventions to be monitored closely</w:t>
            </w:r>
          </w:p>
          <w:p w:rsidR="00F73103" w:rsidRPr="00CB6A22" w:rsidRDefault="00F73103" w:rsidP="006E5217">
            <w:pPr>
              <w:pStyle w:val="ListParagraph"/>
              <w:numPr>
                <w:ilvl w:val="0"/>
                <w:numId w:val="27"/>
              </w:numPr>
              <w:rPr>
                <w:rFonts w:asciiTheme="minorHAnsi" w:hAnsiTheme="minorHAnsi" w:cs="Arial"/>
              </w:rPr>
            </w:pPr>
            <w:r w:rsidRPr="00CB6A22">
              <w:rPr>
                <w:rFonts w:asciiTheme="minorHAnsi" w:hAnsiTheme="minorHAnsi" w:cs="Arial"/>
              </w:rPr>
              <w:t>Ensuring the curriculum continues to meet the demands of new measures</w:t>
            </w:r>
          </w:p>
          <w:p w:rsidR="00F73103" w:rsidRPr="00CB6A22" w:rsidRDefault="00F73103" w:rsidP="006E5217">
            <w:pPr>
              <w:pStyle w:val="ListParagraph"/>
              <w:numPr>
                <w:ilvl w:val="0"/>
                <w:numId w:val="27"/>
              </w:numPr>
              <w:rPr>
                <w:rFonts w:asciiTheme="minorHAnsi" w:hAnsiTheme="minorHAnsi" w:cs="Arial"/>
              </w:rPr>
            </w:pPr>
            <w:r w:rsidRPr="00CB6A22">
              <w:rPr>
                <w:rFonts w:asciiTheme="minorHAnsi" w:hAnsiTheme="minorHAnsi" w:cs="Arial"/>
              </w:rPr>
              <w:t>‘Stretch &amp; Challenge’ for upper ability students – introduce set 0 in maths at KS3, ‘book club’ for most able, ‘lead learners’ in science – monitor progress of upper ability throughout KS3 &amp; 4</w:t>
            </w:r>
          </w:p>
          <w:p w:rsidR="00F73103" w:rsidRPr="00CB6A22" w:rsidRDefault="00F73103" w:rsidP="006E5217">
            <w:pPr>
              <w:pStyle w:val="ListParagraph"/>
              <w:numPr>
                <w:ilvl w:val="0"/>
                <w:numId w:val="27"/>
              </w:numPr>
              <w:rPr>
                <w:rFonts w:asciiTheme="minorHAnsi" w:hAnsiTheme="minorHAnsi" w:cs="Arial"/>
              </w:rPr>
            </w:pPr>
            <w:r w:rsidRPr="00CB6A22">
              <w:rPr>
                <w:rFonts w:asciiTheme="minorHAnsi" w:hAnsiTheme="minorHAnsi" w:cs="Arial"/>
              </w:rPr>
              <w:t>New GCSEs 1-9</w:t>
            </w:r>
          </w:p>
          <w:p w:rsidR="00F73103" w:rsidRPr="00CB6A22" w:rsidRDefault="00F73103" w:rsidP="006E5217">
            <w:pPr>
              <w:pStyle w:val="ListParagraph"/>
              <w:numPr>
                <w:ilvl w:val="0"/>
                <w:numId w:val="27"/>
              </w:numPr>
              <w:rPr>
                <w:rFonts w:asciiTheme="minorHAnsi" w:hAnsiTheme="minorHAnsi" w:cs="Arial"/>
              </w:rPr>
            </w:pPr>
            <w:r w:rsidRPr="00CB6A22">
              <w:rPr>
                <w:rFonts w:asciiTheme="minorHAnsi" w:hAnsiTheme="minorHAnsi" w:cs="Arial"/>
              </w:rPr>
              <w:t>Quality of assessment at KS3, ‘life after levels’ – national, standardised testing to benchmark progress – look at GL assessments. How do we quality assure our assessment of progress? Trust alignment, moderation across schools</w:t>
            </w:r>
          </w:p>
          <w:p w:rsidR="00F73103" w:rsidRPr="00CB6A22" w:rsidRDefault="00F73103" w:rsidP="006E5217">
            <w:pPr>
              <w:pStyle w:val="ListParagraph"/>
              <w:numPr>
                <w:ilvl w:val="0"/>
                <w:numId w:val="27"/>
              </w:numPr>
              <w:rPr>
                <w:rFonts w:asciiTheme="minorHAnsi" w:hAnsiTheme="minorHAnsi" w:cs="Arial"/>
              </w:rPr>
            </w:pPr>
            <w:r w:rsidRPr="00CB6A22">
              <w:rPr>
                <w:rFonts w:asciiTheme="minorHAnsi" w:hAnsiTheme="minorHAnsi" w:cs="Arial"/>
              </w:rPr>
              <w:t>Accelerated Reader needs embedding</w:t>
            </w:r>
          </w:p>
          <w:p w:rsidR="00F73103" w:rsidRDefault="00F73103" w:rsidP="009D73F3">
            <w:pPr>
              <w:rPr>
                <w:rFonts w:asciiTheme="minorHAnsi" w:hAnsiTheme="minorHAnsi" w:cs="Arial"/>
                <w:b/>
              </w:rPr>
            </w:pPr>
          </w:p>
          <w:p w:rsidR="00F73103" w:rsidRDefault="00F73103" w:rsidP="009D73F3">
            <w:pPr>
              <w:rPr>
                <w:rFonts w:asciiTheme="minorHAnsi" w:hAnsiTheme="minorHAnsi" w:cs="Arial"/>
                <w:b/>
              </w:rPr>
            </w:pPr>
          </w:p>
          <w:p w:rsidR="00F73103" w:rsidRDefault="00F73103" w:rsidP="009D73F3">
            <w:pPr>
              <w:rPr>
                <w:rFonts w:asciiTheme="minorHAnsi" w:hAnsiTheme="minorHAnsi" w:cs="Arial"/>
                <w:b/>
              </w:rPr>
            </w:pPr>
          </w:p>
          <w:p w:rsidR="00F73103" w:rsidRDefault="00F73103" w:rsidP="009D73F3">
            <w:pPr>
              <w:rPr>
                <w:rFonts w:asciiTheme="minorHAnsi" w:hAnsiTheme="minorHAnsi" w:cs="Arial"/>
                <w:b/>
              </w:rPr>
            </w:pPr>
          </w:p>
          <w:p w:rsidR="00F73103" w:rsidRDefault="00F73103" w:rsidP="009D73F3">
            <w:pPr>
              <w:rPr>
                <w:rFonts w:asciiTheme="minorHAnsi" w:hAnsiTheme="minorHAnsi" w:cs="Arial"/>
                <w:b/>
              </w:rPr>
            </w:pPr>
          </w:p>
        </w:tc>
      </w:tr>
    </w:tbl>
    <w:p w:rsidR="002F103C" w:rsidRDefault="002F103C">
      <w:pPr>
        <w:spacing w:after="0" w:line="240" w:lineRule="auto"/>
        <w:rPr>
          <w:rFonts w:asciiTheme="minorHAnsi" w:hAnsiTheme="minorHAnsi" w:cs="Arial"/>
        </w:rPr>
      </w:pPr>
    </w:p>
    <w:p w:rsidR="002F103C" w:rsidRDefault="002F103C">
      <w:pPr>
        <w:spacing w:after="0" w:line="240" w:lineRule="auto"/>
        <w:rPr>
          <w:rFonts w:asciiTheme="minorHAnsi" w:hAnsiTheme="minorHAnsi" w:cs="Arial"/>
        </w:rPr>
      </w:pPr>
    </w:p>
    <w:p w:rsidR="002F103C" w:rsidRDefault="002F103C">
      <w:pPr>
        <w:spacing w:after="0" w:line="240" w:lineRule="auto"/>
        <w:rPr>
          <w:rFonts w:asciiTheme="minorHAnsi" w:hAnsiTheme="minorHAnsi" w:cs="Arial"/>
        </w:rPr>
      </w:pPr>
    </w:p>
    <w:p w:rsidR="002F103C" w:rsidRDefault="002F103C">
      <w:pPr>
        <w:spacing w:after="0" w:line="240" w:lineRule="auto"/>
        <w:rPr>
          <w:rFonts w:asciiTheme="minorHAnsi" w:hAnsiTheme="minorHAnsi" w:cs="Arial"/>
        </w:rPr>
      </w:pPr>
    </w:p>
    <w:p w:rsidR="002F103C" w:rsidRDefault="002F103C">
      <w:pPr>
        <w:spacing w:after="0" w:line="240" w:lineRule="auto"/>
        <w:rPr>
          <w:rFonts w:asciiTheme="minorHAnsi" w:hAnsiTheme="minorHAnsi" w:cs="Arial"/>
        </w:rPr>
      </w:pPr>
    </w:p>
    <w:p w:rsidR="002F103C" w:rsidRDefault="002F103C">
      <w:pPr>
        <w:spacing w:after="0" w:line="240" w:lineRule="auto"/>
        <w:rPr>
          <w:rFonts w:asciiTheme="minorHAnsi" w:hAnsiTheme="minorHAnsi" w:cs="Arial"/>
        </w:rPr>
      </w:pPr>
    </w:p>
    <w:p w:rsidR="002F103C" w:rsidRDefault="002F103C">
      <w:pPr>
        <w:spacing w:after="0" w:line="240" w:lineRule="auto"/>
        <w:rPr>
          <w:rFonts w:asciiTheme="minorHAnsi" w:hAnsiTheme="minorHAnsi" w:cs="Arial"/>
        </w:rPr>
      </w:pPr>
    </w:p>
    <w:p w:rsidR="002F103C" w:rsidRDefault="002F103C">
      <w:pPr>
        <w:spacing w:after="0" w:line="240" w:lineRule="auto"/>
        <w:rPr>
          <w:rFonts w:asciiTheme="minorHAnsi" w:hAnsiTheme="minorHAnsi" w:cs="Arial"/>
        </w:rPr>
      </w:pPr>
    </w:p>
    <w:p w:rsidR="002F103C" w:rsidRDefault="002F103C">
      <w:pPr>
        <w:spacing w:after="0" w:line="240" w:lineRule="auto"/>
        <w:rPr>
          <w:rFonts w:asciiTheme="minorHAnsi" w:hAnsiTheme="minorHAnsi" w:cs="Arial"/>
        </w:rPr>
      </w:pPr>
    </w:p>
    <w:p w:rsidR="002F103C" w:rsidRDefault="002F103C">
      <w:pPr>
        <w:spacing w:after="0" w:line="240" w:lineRule="auto"/>
        <w:rPr>
          <w:rFonts w:asciiTheme="minorHAnsi" w:hAnsiTheme="minorHAnsi" w:cs="Arial"/>
        </w:rPr>
      </w:pPr>
    </w:p>
    <w:p w:rsidR="00C73286" w:rsidRDefault="00C73286">
      <w:pPr>
        <w:spacing w:after="0" w:line="240" w:lineRule="auto"/>
        <w:rPr>
          <w:rFonts w:asciiTheme="minorHAnsi" w:hAnsiTheme="minorHAnsi" w:cs="Arial"/>
        </w:rPr>
      </w:pPr>
    </w:p>
    <w:p w:rsidR="002F103C" w:rsidRDefault="002F103C">
      <w:pPr>
        <w:spacing w:after="0" w:line="240" w:lineRule="auto"/>
        <w:rPr>
          <w:rFonts w:asciiTheme="minorHAnsi" w:hAnsiTheme="minorHAnsi" w:cs="Arial"/>
        </w:rPr>
      </w:pPr>
    </w:p>
    <w:p w:rsidR="008827FC" w:rsidRDefault="008827FC">
      <w:pPr>
        <w:spacing w:after="0" w:line="240" w:lineRule="auto"/>
        <w:rPr>
          <w:rFonts w:asciiTheme="minorHAnsi" w:hAnsiTheme="minorHAnsi" w:cs="Arial"/>
        </w:rPr>
        <w:sectPr w:rsidR="008827FC" w:rsidSect="008827FC">
          <w:footerReference w:type="default" r:id="rId9"/>
          <w:pgSz w:w="11906" w:h="16838"/>
          <w:pgMar w:top="851" w:right="1440" w:bottom="1134" w:left="144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tbl>
      <w:tblPr>
        <w:tblStyle w:val="TableGrid"/>
        <w:tblpPr w:leftFromText="180" w:rightFromText="180" w:horzAnchor="margin" w:tblpX="-162" w:tblpY="-419"/>
        <w:tblW w:w="15309" w:type="dxa"/>
        <w:tblLayout w:type="fixed"/>
        <w:tblLook w:val="04A0" w:firstRow="1" w:lastRow="0" w:firstColumn="1" w:lastColumn="0" w:noHBand="0" w:noVBand="1"/>
      </w:tblPr>
      <w:tblGrid>
        <w:gridCol w:w="7399"/>
        <w:gridCol w:w="7910"/>
      </w:tblGrid>
      <w:tr w:rsidR="00280B07" w:rsidTr="00280B07">
        <w:trPr>
          <w:trHeight w:val="416"/>
        </w:trPr>
        <w:tc>
          <w:tcPr>
            <w:tcW w:w="15309" w:type="dxa"/>
            <w:gridSpan w:val="2"/>
          </w:tcPr>
          <w:p w:rsidR="00280B07" w:rsidRDefault="00280B07" w:rsidP="00280B07">
            <w:pPr>
              <w:rPr>
                <w:rFonts w:asciiTheme="minorHAnsi" w:hAnsiTheme="minorHAnsi" w:cs="Arial"/>
                <w:b/>
              </w:rPr>
            </w:pPr>
            <w:r>
              <w:rPr>
                <w:rFonts w:asciiTheme="minorHAnsi" w:hAnsiTheme="minorHAnsi" w:cs="Arial"/>
                <w:b/>
              </w:rPr>
              <w:lastRenderedPageBreak/>
              <w:t>BRYMORE  SELF EVALUATION 2017-18</w:t>
            </w:r>
          </w:p>
        </w:tc>
      </w:tr>
      <w:tr w:rsidR="00280B07" w:rsidTr="00280B07">
        <w:tc>
          <w:tcPr>
            <w:tcW w:w="7399" w:type="dxa"/>
          </w:tcPr>
          <w:p w:rsidR="00280B07" w:rsidRPr="00515F14" w:rsidRDefault="00280B07" w:rsidP="00280B07">
            <w:pPr>
              <w:rPr>
                <w:rFonts w:asciiTheme="minorHAnsi" w:hAnsiTheme="minorHAnsi" w:cs="Arial"/>
                <w:b/>
              </w:rPr>
            </w:pPr>
            <w:r>
              <w:rPr>
                <w:rFonts w:asciiTheme="minorHAnsi" w:hAnsiTheme="minorHAnsi" w:cs="Arial"/>
                <w:b/>
              </w:rPr>
              <w:t>Ofsted Judgement: Personal development, behaviour and welfare</w:t>
            </w:r>
          </w:p>
        </w:tc>
        <w:tc>
          <w:tcPr>
            <w:tcW w:w="7910" w:type="dxa"/>
          </w:tcPr>
          <w:p w:rsidR="00280B07" w:rsidRDefault="00280B07" w:rsidP="00280B07">
            <w:pPr>
              <w:rPr>
                <w:rFonts w:asciiTheme="minorHAnsi" w:hAnsiTheme="minorHAnsi" w:cs="Arial"/>
                <w:b/>
              </w:rPr>
            </w:pPr>
            <w:r>
              <w:rPr>
                <w:rFonts w:asciiTheme="minorHAnsi" w:hAnsiTheme="minorHAnsi" w:cs="Arial"/>
                <w:b/>
              </w:rPr>
              <w:t xml:space="preserve">Grade awarded: </w:t>
            </w:r>
            <w:r w:rsidRPr="00515F14">
              <w:rPr>
                <w:rFonts w:asciiTheme="minorHAnsi" w:hAnsiTheme="minorHAnsi" w:cs="Arial"/>
                <w:b/>
                <w:i/>
              </w:rPr>
              <w:t>2 (Good)</w:t>
            </w:r>
          </w:p>
        </w:tc>
      </w:tr>
      <w:tr w:rsidR="00280B07" w:rsidTr="00280B07">
        <w:tc>
          <w:tcPr>
            <w:tcW w:w="7399" w:type="dxa"/>
          </w:tcPr>
          <w:p w:rsidR="00280B07" w:rsidRDefault="00280B07" w:rsidP="00280B07">
            <w:pPr>
              <w:rPr>
                <w:rFonts w:asciiTheme="minorHAnsi" w:hAnsiTheme="minorHAnsi" w:cs="Arial"/>
                <w:b/>
              </w:rPr>
            </w:pPr>
          </w:p>
        </w:tc>
        <w:tc>
          <w:tcPr>
            <w:tcW w:w="7910" w:type="dxa"/>
          </w:tcPr>
          <w:p w:rsidR="00280B07" w:rsidRDefault="00280B07" w:rsidP="00280B07">
            <w:pPr>
              <w:rPr>
                <w:rFonts w:asciiTheme="minorHAnsi" w:hAnsiTheme="minorHAnsi" w:cs="Arial"/>
                <w:b/>
              </w:rPr>
            </w:pPr>
          </w:p>
        </w:tc>
      </w:tr>
      <w:tr w:rsidR="00280B07" w:rsidTr="00280B07">
        <w:tc>
          <w:tcPr>
            <w:tcW w:w="15309" w:type="dxa"/>
            <w:gridSpan w:val="2"/>
          </w:tcPr>
          <w:p w:rsidR="00280B07" w:rsidRDefault="00280B07" w:rsidP="00280B07">
            <w:pPr>
              <w:rPr>
                <w:rFonts w:asciiTheme="minorHAnsi" w:hAnsiTheme="minorHAnsi" w:cs="Arial"/>
                <w:b/>
                <w:noProof/>
                <w:u w:val="single"/>
              </w:rPr>
            </w:pPr>
            <w:r>
              <w:rPr>
                <w:rFonts w:asciiTheme="minorHAnsi" w:hAnsiTheme="minorHAnsi" w:cs="Arial"/>
                <w:b/>
                <w:noProof/>
                <w:u w:val="single"/>
              </w:rPr>
              <w:t>Exclusion data by academic year and SEN catergories.</w:t>
            </w:r>
          </w:p>
          <w:tbl>
            <w:tblPr>
              <w:tblW w:w="7660" w:type="dxa"/>
              <w:tblLayout w:type="fixed"/>
              <w:tblLook w:val="04A0" w:firstRow="1" w:lastRow="0" w:firstColumn="1" w:lastColumn="0" w:noHBand="0" w:noVBand="1"/>
            </w:tblPr>
            <w:tblGrid>
              <w:gridCol w:w="3340"/>
              <w:gridCol w:w="1440"/>
              <w:gridCol w:w="1440"/>
              <w:gridCol w:w="1440"/>
            </w:tblGrid>
            <w:tr w:rsidR="00280B07" w:rsidRPr="006F6587" w:rsidTr="001F77E8">
              <w:trPr>
                <w:trHeight w:val="315"/>
              </w:trPr>
              <w:tc>
                <w:tcPr>
                  <w:tcW w:w="3340" w:type="dxa"/>
                  <w:tcBorders>
                    <w:top w:val="nil"/>
                    <w:left w:val="nil"/>
                    <w:bottom w:val="nil"/>
                    <w:right w:val="nil"/>
                  </w:tcBorders>
                  <w:shd w:val="clear" w:color="auto" w:fill="auto"/>
                  <w:noWrap/>
                  <w:vAlign w:val="bottom"/>
                  <w:hideMark/>
                </w:tcPr>
                <w:p w:rsidR="00280B07" w:rsidRPr="006F6587" w:rsidRDefault="00280B07" w:rsidP="00E320C0">
                  <w:pPr>
                    <w:framePr w:hSpace="180" w:wrap="around" w:hAnchor="margin" w:x="-162" w:y="-419"/>
                    <w:spacing w:after="0" w:line="240" w:lineRule="auto"/>
                    <w:rPr>
                      <w:rFonts w:ascii="Times New Roman" w:hAnsi="Times New Roman"/>
                      <w:sz w:val="24"/>
                      <w:szCs w:val="24"/>
                    </w:rPr>
                  </w:pPr>
                </w:p>
              </w:tc>
              <w:tc>
                <w:tcPr>
                  <w:tcW w:w="43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b/>
                      <w:bCs/>
                      <w:color w:val="000000"/>
                    </w:rPr>
                  </w:pPr>
                  <w:r w:rsidRPr="006F6587">
                    <w:rPr>
                      <w:b/>
                      <w:bCs/>
                      <w:color w:val="000000"/>
                    </w:rPr>
                    <w:t>Academic year</w:t>
                  </w:r>
                </w:p>
              </w:tc>
            </w:tr>
            <w:tr w:rsidR="00280B07" w:rsidRPr="006F6587" w:rsidTr="001F77E8">
              <w:trPr>
                <w:trHeight w:val="315"/>
              </w:trPr>
              <w:tc>
                <w:tcPr>
                  <w:tcW w:w="3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b/>
                      <w:bCs/>
                      <w:color w:val="000000"/>
                    </w:rPr>
                  </w:pPr>
                  <w:r w:rsidRPr="006F6587">
                    <w:rPr>
                      <w:b/>
                      <w:bCs/>
                      <w:color w:val="000000"/>
                    </w:rPr>
                    <w:t>SEN Need</w:t>
                  </w:r>
                </w:p>
              </w:tc>
              <w:tc>
                <w:tcPr>
                  <w:tcW w:w="1440" w:type="dxa"/>
                  <w:tcBorders>
                    <w:top w:val="nil"/>
                    <w:left w:val="nil"/>
                    <w:bottom w:val="single" w:sz="8"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b/>
                      <w:bCs/>
                    </w:rPr>
                  </w:pPr>
                  <w:r w:rsidRPr="006F6587">
                    <w:rPr>
                      <w:b/>
                      <w:bCs/>
                    </w:rPr>
                    <w:t>2016/2017</w:t>
                  </w:r>
                </w:p>
              </w:tc>
              <w:tc>
                <w:tcPr>
                  <w:tcW w:w="1440" w:type="dxa"/>
                  <w:tcBorders>
                    <w:top w:val="nil"/>
                    <w:left w:val="nil"/>
                    <w:bottom w:val="single" w:sz="8"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b/>
                      <w:bCs/>
                    </w:rPr>
                  </w:pPr>
                  <w:r w:rsidRPr="006F6587">
                    <w:rPr>
                      <w:b/>
                      <w:bCs/>
                    </w:rPr>
                    <w:t>2015/2016</w:t>
                  </w:r>
                </w:p>
              </w:tc>
              <w:tc>
                <w:tcPr>
                  <w:tcW w:w="1440" w:type="dxa"/>
                  <w:tcBorders>
                    <w:top w:val="nil"/>
                    <w:left w:val="nil"/>
                    <w:bottom w:val="single" w:sz="8"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b/>
                      <w:bCs/>
                    </w:rPr>
                  </w:pPr>
                  <w:r w:rsidRPr="006F6587">
                    <w:rPr>
                      <w:b/>
                      <w:bCs/>
                    </w:rPr>
                    <w:t>2014/2015</w:t>
                  </w:r>
                </w:p>
              </w:tc>
            </w:tr>
            <w:tr w:rsidR="00280B07" w:rsidRPr="006F6587" w:rsidTr="001F77E8">
              <w:trPr>
                <w:trHeight w:val="300"/>
              </w:trPr>
              <w:tc>
                <w:tcPr>
                  <w:tcW w:w="3340" w:type="dxa"/>
                  <w:tcBorders>
                    <w:top w:val="nil"/>
                    <w:left w:val="single" w:sz="8" w:space="0" w:color="auto"/>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rPr>
                      <w:b/>
                      <w:bCs/>
                      <w:color w:val="000000"/>
                    </w:rPr>
                  </w:pPr>
                  <w:r w:rsidRPr="006F6587">
                    <w:rPr>
                      <w:b/>
                      <w:bCs/>
                      <w:color w:val="000000"/>
                    </w:rPr>
                    <w:t>Education, Health and Care Plan</w:t>
                  </w:r>
                </w:p>
              </w:tc>
              <w:tc>
                <w:tcPr>
                  <w:tcW w:w="1440" w:type="dxa"/>
                  <w:tcBorders>
                    <w:top w:val="nil"/>
                    <w:left w:val="nil"/>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color w:val="000000"/>
                    </w:rPr>
                  </w:pPr>
                  <w:r w:rsidRPr="006F6587">
                    <w:rPr>
                      <w:color w:val="000000"/>
                    </w:rPr>
                    <w:t>2</w:t>
                  </w:r>
                </w:p>
              </w:tc>
              <w:tc>
                <w:tcPr>
                  <w:tcW w:w="1440" w:type="dxa"/>
                  <w:tcBorders>
                    <w:top w:val="nil"/>
                    <w:left w:val="nil"/>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color w:val="000000"/>
                    </w:rPr>
                  </w:pPr>
                  <w:r w:rsidRPr="006F6587">
                    <w:rPr>
                      <w:color w:val="000000"/>
                    </w:rPr>
                    <w:t>2</w:t>
                  </w:r>
                </w:p>
              </w:tc>
              <w:tc>
                <w:tcPr>
                  <w:tcW w:w="1440" w:type="dxa"/>
                  <w:tcBorders>
                    <w:top w:val="nil"/>
                    <w:left w:val="nil"/>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b/>
                      <w:bCs/>
                      <w:color w:val="FF0000"/>
                    </w:rPr>
                  </w:pPr>
                  <w:r w:rsidRPr="006F6587">
                    <w:rPr>
                      <w:b/>
                      <w:bCs/>
                      <w:color w:val="FF0000"/>
                    </w:rPr>
                    <w:t> </w:t>
                  </w:r>
                </w:p>
              </w:tc>
            </w:tr>
            <w:tr w:rsidR="00280B07" w:rsidRPr="006F6587" w:rsidTr="001F77E8">
              <w:trPr>
                <w:trHeight w:val="300"/>
              </w:trPr>
              <w:tc>
                <w:tcPr>
                  <w:tcW w:w="3340" w:type="dxa"/>
                  <w:tcBorders>
                    <w:top w:val="nil"/>
                    <w:left w:val="single" w:sz="8" w:space="0" w:color="auto"/>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rPr>
                      <w:b/>
                      <w:bCs/>
                      <w:color w:val="000000"/>
                    </w:rPr>
                  </w:pPr>
                  <w:r w:rsidRPr="006F6587">
                    <w:rPr>
                      <w:b/>
                      <w:bCs/>
                      <w:color w:val="000000"/>
                    </w:rPr>
                    <w:t>No Special Educational Need</w:t>
                  </w:r>
                </w:p>
              </w:tc>
              <w:tc>
                <w:tcPr>
                  <w:tcW w:w="1440" w:type="dxa"/>
                  <w:tcBorders>
                    <w:top w:val="nil"/>
                    <w:left w:val="nil"/>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color w:val="000000"/>
                    </w:rPr>
                  </w:pPr>
                  <w:r w:rsidRPr="006F6587">
                    <w:rPr>
                      <w:color w:val="000000"/>
                    </w:rPr>
                    <w:t>10</w:t>
                  </w:r>
                </w:p>
              </w:tc>
              <w:tc>
                <w:tcPr>
                  <w:tcW w:w="1440" w:type="dxa"/>
                  <w:tcBorders>
                    <w:top w:val="nil"/>
                    <w:left w:val="nil"/>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color w:val="000000"/>
                    </w:rPr>
                  </w:pPr>
                  <w:r w:rsidRPr="006F6587">
                    <w:rPr>
                      <w:color w:val="000000"/>
                    </w:rPr>
                    <w:t>5</w:t>
                  </w:r>
                </w:p>
              </w:tc>
              <w:tc>
                <w:tcPr>
                  <w:tcW w:w="1440" w:type="dxa"/>
                  <w:tcBorders>
                    <w:top w:val="nil"/>
                    <w:left w:val="nil"/>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color w:val="000000"/>
                    </w:rPr>
                  </w:pPr>
                  <w:r w:rsidRPr="006F6587">
                    <w:rPr>
                      <w:color w:val="000000"/>
                    </w:rPr>
                    <w:t>3</w:t>
                  </w:r>
                </w:p>
              </w:tc>
            </w:tr>
            <w:tr w:rsidR="00280B07" w:rsidRPr="006F6587" w:rsidTr="001F77E8">
              <w:trPr>
                <w:trHeight w:val="300"/>
              </w:trPr>
              <w:tc>
                <w:tcPr>
                  <w:tcW w:w="3340" w:type="dxa"/>
                  <w:tcBorders>
                    <w:top w:val="nil"/>
                    <w:left w:val="single" w:sz="8" w:space="0" w:color="auto"/>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rPr>
                      <w:b/>
                      <w:bCs/>
                      <w:color w:val="000000"/>
                    </w:rPr>
                  </w:pPr>
                  <w:r w:rsidRPr="006F6587">
                    <w:rPr>
                      <w:b/>
                      <w:bCs/>
                      <w:color w:val="000000"/>
                    </w:rPr>
                    <w:t>SEN Support</w:t>
                  </w:r>
                </w:p>
              </w:tc>
              <w:tc>
                <w:tcPr>
                  <w:tcW w:w="1440" w:type="dxa"/>
                  <w:tcBorders>
                    <w:top w:val="nil"/>
                    <w:left w:val="nil"/>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color w:val="000000"/>
                    </w:rPr>
                  </w:pPr>
                  <w:r w:rsidRPr="006F6587">
                    <w:rPr>
                      <w:color w:val="000000"/>
                    </w:rPr>
                    <w:t>50.5</w:t>
                  </w:r>
                </w:p>
              </w:tc>
              <w:tc>
                <w:tcPr>
                  <w:tcW w:w="1440" w:type="dxa"/>
                  <w:tcBorders>
                    <w:top w:val="nil"/>
                    <w:left w:val="nil"/>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color w:val="000000"/>
                    </w:rPr>
                  </w:pPr>
                  <w:r w:rsidRPr="006F6587">
                    <w:rPr>
                      <w:color w:val="000000"/>
                    </w:rPr>
                    <w:t>5</w:t>
                  </w:r>
                </w:p>
              </w:tc>
              <w:tc>
                <w:tcPr>
                  <w:tcW w:w="1440" w:type="dxa"/>
                  <w:tcBorders>
                    <w:top w:val="nil"/>
                    <w:left w:val="nil"/>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color w:val="000000"/>
                    </w:rPr>
                  </w:pPr>
                  <w:r w:rsidRPr="006F6587">
                    <w:rPr>
                      <w:color w:val="000000"/>
                    </w:rPr>
                    <w:t>2</w:t>
                  </w:r>
                </w:p>
              </w:tc>
            </w:tr>
            <w:tr w:rsidR="00280B07" w:rsidRPr="006F6587" w:rsidTr="001F77E8">
              <w:trPr>
                <w:trHeight w:val="300"/>
              </w:trPr>
              <w:tc>
                <w:tcPr>
                  <w:tcW w:w="3340" w:type="dxa"/>
                  <w:tcBorders>
                    <w:top w:val="nil"/>
                    <w:left w:val="single" w:sz="8" w:space="0" w:color="auto"/>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rPr>
                      <w:b/>
                      <w:bCs/>
                      <w:color w:val="000000"/>
                    </w:rPr>
                  </w:pPr>
                  <w:r w:rsidRPr="006F6587">
                    <w:rPr>
                      <w:b/>
                      <w:bCs/>
                      <w:color w:val="000000"/>
                    </w:rPr>
                    <w:t>Statement</w:t>
                  </w:r>
                </w:p>
              </w:tc>
              <w:tc>
                <w:tcPr>
                  <w:tcW w:w="1440" w:type="dxa"/>
                  <w:tcBorders>
                    <w:top w:val="nil"/>
                    <w:left w:val="nil"/>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color w:val="000000"/>
                    </w:rPr>
                  </w:pPr>
                  <w:r w:rsidRPr="006F6587">
                    <w:rPr>
                      <w:color w:val="000000"/>
                    </w:rPr>
                    <w:t>5</w:t>
                  </w:r>
                </w:p>
              </w:tc>
              <w:tc>
                <w:tcPr>
                  <w:tcW w:w="1440" w:type="dxa"/>
                  <w:tcBorders>
                    <w:top w:val="nil"/>
                    <w:left w:val="nil"/>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color w:val="000000"/>
                    </w:rPr>
                  </w:pPr>
                  <w:r w:rsidRPr="006F6587">
                    <w:rPr>
                      <w:color w:val="000000"/>
                    </w:rPr>
                    <w:t>8</w:t>
                  </w:r>
                </w:p>
              </w:tc>
              <w:tc>
                <w:tcPr>
                  <w:tcW w:w="1440" w:type="dxa"/>
                  <w:tcBorders>
                    <w:top w:val="nil"/>
                    <w:left w:val="nil"/>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color w:val="000000"/>
                    </w:rPr>
                  </w:pPr>
                  <w:r w:rsidRPr="006F6587">
                    <w:rPr>
                      <w:color w:val="000000"/>
                    </w:rPr>
                    <w:t>8</w:t>
                  </w:r>
                </w:p>
              </w:tc>
            </w:tr>
            <w:tr w:rsidR="00280B07" w:rsidRPr="006F6587" w:rsidTr="001F77E8">
              <w:trPr>
                <w:trHeight w:val="300"/>
              </w:trPr>
              <w:tc>
                <w:tcPr>
                  <w:tcW w:w="3340" w:type="dxa"/>
                  <w:tcBorders>
                    <w:top w:val="nil"/>
                    <w:left w:val="single" w:sz="8" w:space="0" w:color="auto"/>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rPr>
                      <w:b/>
                      <w:bCs/>
                      <w:color w:val="000000"/>
                    </w:rPr>
                  </w:pPr>
                  <w:r w:rsidRPr="006F6587">
                    <w:rPr>
                      <w:b/>
                      <w:bCs/>
                      <w:color w:val="000000"/>
                    </w:rPr>
                    <w:t>{None}</w:t>
                  </w:r>
                </w:p>
              </w:tc>
              <w:tc>
                <w:tcPr>
                  <w:tcW w:w="1440" w:type="dxa"/>
                  <w:tcBorders>
                    <w:top w:val="nil"/>
                    <w:left w:val="nil"/>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color w:val="000000"/>
                    </w:rPr>
                  </w:pPr>
                  <w:r w:rsidRPr="006F6587">
                    <w:rPr>
                      <w:color w:val="000000"/>
                    </w:rPr>
                    <w:t>6</w:t>
                  </w:r>
                </w:p>
              </w:tc>
              <w:tc>
                <w:tcPr>
                  <w:tcW w:w="1440" w:type="dxa"/>
                  <w:tcBorders>
                    <w:top w:val="nil"/>
                    <w:left w:val="nil"/>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color w:val="000000"/>
                    </w:rPr>
                  </w:pPr>
                  <w:r w:rsidRPr="006F6587">
                    <w:rPr>
                      <w:color w:val="000000"/>
                    </w:rPr>
                    <w:t>7</w:t>
                  </w:r>
                </w:p>
              </w:tc>
              <w:tc>
                <w:tcPr>
                  <w:tcW w:w="1440" w:type="dxa"/>
                  <w:tcBorders>
                    <w:top w:val="nil"/>
                    <w:left w:val="nil"/>
                    <w:bottom w:val="single" w:sz="4"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color w:val="000000"/>
                    </w:rPr>
                  </w:pPr>
                  <w:r w:rsidRPr="006F6587">
                    <w:rPr>
                      <w:color w:val="000000"/>
                    </w:rPr>
                    <w:t>0</w:t>
                  </w:r>
                </w:p>
              </w:tc>
            </w:tr>
            <w:tr w:rsidR="00280B07" w:rsidRPr="006F6587" w:rsidTr="001F77E8">
              <w:trPr>
                <w:trHeight w:val="315"/>
              </w:trPr>
              <w:tc>
                <w:tcPr>
                  <w:tcW w:w="3340" w:type="dxa"/>
                  <w:tcBorders>
                    <w:top w:val="nil"/>
                    <w:left w:val="single" w:sz="8" w:space="0" w:color="auto"/>
                    <w:bottom w:val="single" w:sz="8"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rPr>
                      <w:b/>
                      <w:bCs/>
                      <w:color w:val="000000"/>
                    </w:rPr>
                  </w:pPr>
                  <w:r w:rsidRPr="006F6587">
                    <w:rPr>
                      <w:b/>
                      <w:bCs/>
                      <w:color w:val="000000"/>
                    </w:rPr>
                    <w:t>School/Early Years Action+</w:t>
                  </w:r>
                </w:p>
              </w:tc>
              <w:tc>
                <w:tcPr>
                  <w:tcW w:w="1440" w:type="dxa"/>
                  <w:tcBorders>
                    <w:top w:val="nil"/>
                    <w:left w:val="nil"/>
                    <w:bottom w:val="single" w:sz="8"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color w:val="000000"/>
                    </w:rPr>
                  </w:pPr>
                  <w:r w:rsidRPr="006F6587">
                    <w:rPr>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color w:val="000000"/>
                    </w:rPr>
                  </w:pPr>
                  <w:r w:rsidRPr="006F6587">
                    <w:rPr>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280B07" w:rsidRPr="006F6587" w:rsidRDefault="00280B07" w:rsidP="00E320C0">
                  <w:pPr>
                    <w:framePr w:hSpace="180" w:wrap="around" w:hAnchor="margin" w:x="-162" w:y="-419"/>
                    <w:spacing w:after="0" w:line="240" w:lineRule="auto"/>
                    <w:jc w:val="center"/>
                    <w:rPr>
                      <w:color w:val="000000"/>
                    </w:rPr>
                  </w:pPr>
                  <w:r w:rsidRPr="006F6587">
                    <w:rPr>
                      <w:color w:val="000000"/>
                    </w:rPr>
                    <w:t>0</w:t>
                  </w:r>
                </w:p>
              </w:tc>
            </w:tr>
            <w:tr w:rsidR="00280B07" w:rsidRPr="006F6587" w:rsidTr="001F77E8">
              <w:trPr>
                <w:trHeight w:val="315"/>
              </w:trPr>
              <w:tc>
                <w:tcPr>
                  <w:tcW w:w="3340" w:type="dxa"/>
                  <w:tcBorders>
                    <w:top w:val="nil"/>
                    <w:left w:val="single" w:sz="8" w:space="0" w:color="auto"/>
                    <w:bottom w:val="single" w:sz="8" w:space="0" w:color="auto"/>
                    <w:right w:val="nil"/>
                  </w:tcBorders>
                  <w:shd w:val="clear" w:color="auto" w:fill="auto"/>
                  <w:noWrap/>
                  <w:vAlign w:val="bottom"/>
                  <w:hideMark/>
                </w:tcPr>
                <w:p w:rsidR="00280B07" w:rsidRPr="006F6587" w:rsidRDefault="00280B07" w:rsidP="00E320C0">
                  <w:pPr>
                    <w:framePr w:hSpace="180" w:wrap="around" w:hAnchor="margin" w:x="-162" w:y="-419"/>
                    <w:spacing w:after="0" w:line="240" w:lineRule="auto"/>
                    <w:rPr>
                      <w:b/>
                      <w:bCs/>
                    </w:rPr>
                  </w:pPr>
                  <w:r w:rsidRPr="006F6587">
                    <w:rPr>
                      <w:b/>
                      <w:bCs/>
                    </w:rPr>
                    <w:t>Total</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b/>
                      <w:color w:val="000000"/>
                    </w:rPr>
                  </w:pPr>
                  <w:r w:rsidRPr="00506865">
                    <w:rPr>
                      <w:b/>
                      <w:color w:val="000000"/>
                    </w:rPr>
                    <w:t>73.5</w:t>
                  </w:r>
                </w:p>
              </w:tc>
              <w:tc>
                <w:tcPr>
                  <w:tcW w:w="1440" w:type="dxa"/>
                  <w:tcBorders>
                    <w:top w:val="nil"/>
                    <w:left w:val="nil"/>
                    <w:bottom w:val="single" w:sz="8" w:space="0" w:color="auto"/>
                    <w:right w:val="single" w:sz="8"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b/>
                      <w:color w:val="000000"/>
                    </w:rPr>
                  </w:pPr>
                  <w:r w:rsidRPr="00506865">
                    <w:rPr>
                      <w:b/>
                      <w:color w:val="000000"/>
                    </w:rPr>
                    <w:t>27</w:t>
                  </w:r>
                </w:p>
              </w:tc>
              <w:tc>
                <w:tcPr>
                  <w:tcW w:w="1440" w:type="dxa"/>
                  <w:tcBorders>
                    <w:top w:val="nil"/>
                    <w:left w:val="nil"/>
                    <w:bottom w:val="single" w:sz="8" w:space="0" w:color="auto"/>
                    <w:right w:val="single" w:sz="8"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b/>
                    </w:rPr>
                  </w:pPr>
                  <w:r w:rsidRPr="00506865">
                    <w:rPr>
                      <w:b/>
                    </w:rPr>
                    <w:t>13</w:t>
                  </w:r>
                </w:p>
              </w:tc>
            </w:tr>
          </w:tbl>
          <w:p w:rsidR="00280B07" w:rsidRDefault="00280B07" w:rsidP="00280B07">
            <w:pPr>
              <w:rPr>
                <w:rFonts w:asciiTheme="minorHAnsi" w:hAnsiTheme="minorHAnsi" w:cs="Arial"/>
                <w:b/>
                <w:noProof/>
                <w:u w:val="single"/>
              </w:rPr>
            </w:pPr>
            <w:r w:rsidRPr="005875DF">
              <w:rPr>
                <w:rFonts w:asciiTheme="minorHAnsi" w:hAnsiTheme="minorHAnsi" w:cs="Arial"/>
                <w:b/>
                <w:noProof/>
                <w:u w:val="single"/>
              </w:rPr>
              <w:t>Exclusion data year by year comparison.</w:t>
            </w:r>
          </w:p>
          <w:tbl>
            <w:tblPr>
              <w:tblW w:w="4337" w:type="pct"/>
              <w:tblLayout w:type="fixed"/>
              <w:tblLook w:val="04A0" w:firstRow="1" w:lastRow="0" w:firstColumn="1" w:lastColumn="0" w:noHBand="0" w:noVBand="1"/>
            </w:tblPr>
            <w:tblGrid>
              <w:gridCol w:w="3744"/>
              <w:gridCol w:w="1117"/>
              <w:gridCol w:w="1391"/>
              <w:gridCol w:w="1671"/>
              <w:gridCol w:w="2785"/>
              <w:gridCol w:w="2366"/>
            </w:tblGrid>
            <w:tr w:rsidR="00280B07" w:rsidRPr="00DE36C9" w:rsidTr="001F77E8">
              <w:trPr>
                <w:trHeight w:val="296"/>
              </w:trPr>
              <w:tc>
                <w:tcPr>
                  <w:tcW w:w="143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Whole Year</w:t>
                  </w:r>
                </w:p>
              </w:tc>
              <w:tc>
                <w:tcPr>
                  <w:tcW w:w="427" w:type="pct"/>
                  <w:tcBorders>
                    <w:top w:val="single" w:sz="8" w:space="0" w:color="auto"/>
                    <w:left w:val="nil"/>
                    <w:bottom w:val="single" w:sz="8" w:space="0" w:color="auto"/>
                    <w:right w:val="single" w:sz="8" w:space="0" w:color="auto"/>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Days</w:t>
                  </w:r>
                </w:p>
              </w:tc>
              <w:tc>
                <w:tcPr>
                  <w:tcW w:w="532" w:type="pct"/>
                  <w:tcBorders>
                    <w:top w:val="single" w:sz="8" w:space="0" w:color="auto"/>
                    <w:left w:val="nil"/>
                    <w:bottom w:val="single" w:sz="8" w:space="0" w:color="auto"/>
                    <w:right w:val="nil"/>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Sessions</w:t>
                  </w:r>
                </w:p>
              </w:tc>
              <w:tc>
                <w:tcPr>
                  <w:tcW w:w="63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Pupil Numbers</w:t>
                  </w:r>
                </w:p>
              </w:tc>
              <w:tc>
                <w:tcPr>
                  <w:tcW w:w="1065" w:type="pct"/>
                  <w:tcBorders>
                    <w:top w:val="single" w:sz="8" w:space="0" w:color="auto"/>
                    <w:left w:val="nil"/>
                    <w:bottom w:val="single" w:sz="8" w:space="0" w:color="auto"/>
                    <w:right w:val="single" w:sz="8" w:space="0" w:color="auto"/>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Exclusion per child per year</w:t>
                  </w:r>
                </w:p>
              </w:tc>
              <w:tc>
                <w:tcPr>
                  <w:tcW w:w="905" w:type="pct"/>
                  <w:tcBorders>
                    <w:top w:val="single" w:sz="8" w:space="0" w:color="auto"/>
                    <w:left w:val="nil"/>
                    <w:bottom w:val="single" w:sz="8" w:space="0" w:color="auto"/>
                    <w:right w:val="single" w:sz="8" w:space="0" w:color="auto"/>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Pro rata (like for like)</w:t>
                  </w:r>
                </w:p>
              </w:tc>
            </w:tr>
            <w:tr w:rsidR="00280B07" w:rsidRPr="00DE36C9" w:rsidTr="001F77E8">
              <w:trPr>
                <w:trHeight w:val="296"/>
              </w:trPr>
              <w:tc>
                <w:tcPr>
                  <w:tcW w:w="1432" w:type="pct"/>
                  <w:tcBorders>
                    <w:top w:val="nil"/>
                    <w:left w:val="single" w:sz="8" w:space="0" w:color="auto"/>
                    <w:bottom w:val="single" w:sz="8" w:space="0" w:color="auto"/>
                    <w:right w:val="single" w:sz="8" w:space="0" w:color="auto"/>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2012 to 2013</w:t>
                  </w:r>
                </w:p>
              </w:tc>
              <w:tc>
                <w:tcPr>
                  <w:tcW w:w="427" w:type="pct"/>
                  <w:tcBorders>
                    <w:top w:val="nil"/>
                    <w:left w:val="nil"/>
                    <w:bottom w:val="single" w:sz="8" w:space="0" w:color="auto"/>
                    <w:right w:val="single" w:sz="8" w:space="0" w:color="auto"/>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110</w:t>
                  </w:r>
                </w:p>
              </w:tc>
              <w:tc>
                <w:tcPr>
                  <w:tcW w:w="532" w:type="pct"/>
                  <w:tcBorders>
                    <w:top w:val="nil"/>
                    <w:left w:val="nil"/>
                    <w:bottom w:val="single" w:sz="8" w:space="0" w:color="auto"/>
                    <w:right w:val="nil"/>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220</w:t>
                  </w:r>
                </w:p>
              </w:tc>
              <w:tc>
                <w:tcPr>
                  <w:tcW w:w="639" w:type="pct"/>
                  <w:tcBorders>
                    <w:top w:val="nil"/>
                    <w:left w:val="single" w:sz="8" w:space="0" w:color="auto"/>
                    <w:bottom w:val="single" w:sz="8" w:space="0" w:color="auto"/>
                    <w:right w:val="single" w:sz="8" w:space="0" w:color="auto"/>
                  </w:tcBorders>
                  <w:shd w:val="clear" w:color="auto" w:fill="auto"/>
                  <w:noWrap/>
                  <w:vAlign w:val="bottom"/>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137</w:t>
                  </w:r>
                </w:p>
              </w:tc>
              <w:tc>
                <w:tcPr>
                  <w:tcW w:w="1065" w:type="pct"/>
                  <w:tcBorders>
                    <w:top w:val="nil"/>
                    <w:left w:val="nil"/>
                    <w:bottom w:val="single" w:sz="8" w:space="0" w:color="auto"/>
                    <w:right w:val="nil"/>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0.80</w:t>
                  </w:r>
                </w:p>
              </w:tc>
              <w:tc>
                <w:tcPr>
                  <w:tcW w:w="905" w:type="pct"/>
                  <w:tcBorders>
                    <w:top w:val="nil"/>
                    <w:left w:val="single" w:sz="8" w:space="0" w:color="auto"/>
                    <w:bottom w:val="single" w:sz="8" w:space="0" w:color="auto"/>
                    <w:right w:val="single" w:sz="8" w:space="0" w:color="auto"/>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color w:val="000000"/>
                    </w:rPr>
                  </w:pPr>
                  <w:r w:rsidRPr="00DE36C9">
                    <w:rPr>
                      <w:color w:val="000000"/>
                    </w:rPr>
                    <w:t> </w:t>
                  </w:r>
                </w:p>
              </w:tc>
            </w:tr>
            <w:tr w:rsidR="00280B07" w:rsidRPr="00DE36C9" w:rsidTr="001F77E8">
              <w:trPr>
                <w:trHeight w:val="296"/>
              </w:trPr>
              <w:tc>
                <w:tcPr>
                  <w:tcW w:w="1432" w:type="pct"/>
                  <w:tcBorders>
                    <w:top w:val="nil"/>
                    <w:left w:val="single" w:sz="8" w:space="0" w:color="auto"/>
                    <w:bottom w:val="single" w:sz="8" w:space="0" w:color="auto"/>
                    <w:right w:val="single" w:sz="8" w:space="0" w:color="auto"/>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2013 to 2014</w:t>
                  </w:r>
                </w:p>
              </w:tc>
              <w:tc>
                <w:tcPr>
                  <w:tcW w:w="427" w:type="pct"/>
                  <w:tcBorders>
                    <w:top w:val="nil"/>
                    <w:left w:val="nil"/>
                    <w:bottom w:val="single" w:sz="8" w:space="0" w:color="auto"/>
                    <w:right w:val="single" w:sz="8" w:space="0" w:color="auto"/>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96.5</w:t>
                  </w:r>
                </w:p>
              </w:tc>
              <w:tc>
                <w:tcPr>
                  <w:tcW w:w="532" w:type="pct"/>
                  <w:tcBorders>
                    <w:top w:val="nil"/>
                    <w:left w:val="nil"/>
                    <w:bottom w:val="single" w:sz="8" w:space="0" w:color="auto"/>
                    <w:right w:val="nil"/>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193</w:t>
                  </w:r>
                </w:p>
              </w:tc>
              <w:tc>
                <w:tcPr>
                  <w:tcW w:w="639" w:type="pct"/>
                  <w:tcBorders>
                    <w:top w:val="nil"/>
                    <w:left w:val="single" w:sz="8" w:space="0" w:color="auto"/>
                    <w:bottom w:val="single" w:sz="8" w:space="0" w:color="auto"/>
                    <w:right w:val="single" w:sz="8" w:space="0" w:color="auto"/>
                  </w:tcBorders>
                  <w:shd w:val="clear" w:color="auto" w:fill="auto"/>
                  <w:noWrap/>
                  <w:vAlign w:val="bottom"/>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144</w:t>
                  </w:r>
                </w:p>
              </w:tc>
              <w:tc>
                <w:tcPr>
                  <w:tcW w:w="1065" w:type="pct"/>
                  <w:tcBorders>
                    <w:top w:val="nil"/>
                    <w:left w:val="nil"/>
                    <w:bottom w:val="single" w:sz="8" w:space="0" w:color="auto"/>
                    <w:right w:val="nil"/>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0.67</w:t>
                  </w:r>
                </w:p>
              </w:tc>
              <w:tc>
                <w:tcPr>
                  <w:tcW w:w="905" w:type="pct"/>
                  <w:tcBorders>
                    <w:top w:val="nil"/>
                    <w:left w:val="single" w:sz="8" w:space="0" w:color="auto"/>
                    <w:bottom w:val="single" w:sz="8" w:space="0" w:color="auto"/>
                    <w:right w:val="single" w:sz="8" w:space="0" w:color="auto"/>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115.62</w:t>
                  </w:r>
                </w:p>
              </w:tc>
            </w:tr>
            <w:tr w:rsidR="00280B07" w:rsidRPr="00DE36C9" w:rsidTr="001F77E8">
              <w:trPr>
                <w:trHeight w:val="296"/>
              </w:trPr>
              <w:tc>
                <w:tcPr>
                  <w:tcW w:w="1432" w:type="pct"/>
                  <w:tcBorders>
                    <w:top w:val="nil"/>
                    <w:left w:val="single" w:sz="8" w:space="0" w:color="auto"/>
                    <w:bottom w:val="single" w:sz="8" w:space="0" w:color="auto"/>
                    <w:right w:val="single" w:sz="8" w:space="0" w:color="auto"/>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2014 to 2015</w:t>
                  </w:r>
                </w:p>
              </w:tc>
              <w:tc>
                <w:tcPr>
                  <w:tcW w:w="427" w:type="pct"/>
                  <w:tcBorders>
                    <w:top w:val="nil"/>
                    <w:left w:val="nil"/>
                    <w:bottom w:val="single" w:sz="8" w:space="0" w:color="auto"/>
                    <w:right w:val="single" w:sz="8" w:space="0" w:color="auto"/>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91</w:t>
                  </w:r>
                </w:p>
              </w:tc>
              <w:tc>
                <w:tcPr>
                  <w:tcW w:w="532" w:type="pct"/>
                  <w:tcBorders>
                    <w:top w:val="nil"/>
                    <w:left w:val="nil"/>
                    <w:bottom w:val="single" w:sz="8" w:space="0" w:color="auto"/>
                    <w:right w:val="nil"/>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182</w:t>
                  </w:r>
                </w:p>
              </w:tc>
              <w:tc>
                <w:tcPr>
                  <w:tcW w:w="639" w:type="pct"/>
                  <w:tcBorders>
                    <w:top w:val="nil"/>
                    <w:left w:val="single" w:sz="8" w:space="0" w:color="auto"/>
                    <w:bottom w:val="single" w:sz="8" w:space="0" w:color="auto"/>
                    <w:right w:val="single" w:sz="8" w:space="0" w:color="auto"/>
                  </w:tcBorders>
                  <w:shd w:val="clear" w:color="auto" w:fill="auto"/>
                  <w:noWrap/>
                  <w:vAlign w:val="bottom"/>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192</w:t>
                  </w:r>
                </w:p>
              </w:tc>
              <w:tc>
                <w:tcPr>
                  <w:tcW w:w="1065" w:type="pct"/>
                  <w:tcBorders>
                    <w:top w:val="nil"/>
                    <w:left w:val="nil"/>
                    <w:bottom w:val="single" w:sz="8" w:space="0" w:color="auto"/>
                    <w:right w:val="nil"/>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0.47</w:t>
                  </w:r>
                </w:p>
              </w:tc>
              <w:tc>
                <w:tcPr>
                  <w:tcW w:w="905" w:type="pct"/>
                  <w:tcBorders>
                    <w:top w:val="nil"/>
                    <w:left w:val="single" w:sz="8" w:space="0" w:color="auto"/>
                    <w:bottom w:val="single" w:sz="8" w:space="0" w:color="auto"/>
                    <w:right w:val="single" w:sz="8" w:space="0" w:color="auto"/>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154.16</w:t>
                  </w:r>
                </w:p>
              </w:tc>
            </w:tr>
            <w:tr w:rsidR="00280B07" w:rsidRPr="00DE36C9" w:rsidTr="001F77E8">
              <w:trPr>
                <w:trHeight w:val="296"/>
              </w:trPr>
              <w:tc>
                <w:tcPr>
                  <w:tcW w:w="1432" w:type="pct"/>
                  <w:tcBorders>
                    <w:top w:val="nil"/>
                    <w:left w:val="single" w:sz="8" w:space="0" w:color="auto"/>
                    <w:bottom w:val="single" w:sz="8" w:space="0" w:color="auto"/>
                    <w:right w:val="single" w:sz="8" w:space="0" w:color="auto"/>
                  </w:tcBorders>
                  <w:shd w:val="clear" w:color="auto" w:fill="auto"/>
                  <w:noWrap/>
                  <w:vAlign w:val="center"/>
                  <w:hideMark/>
                </w:tcPr>
                <w:p w:rsidR="00280B07" w:rsidRPr="006F6587" w:rsidRDefault="00280B07" w:rsidP="00E320C0">
                  <w:pPr>
                    <w:framePr w:hSpace="180" w:wrap="around" w:hAnchor="margin" w:x="-162" w:y="-419"/>
                    <w:spacing w:after="0" w:line="240" w:lineRule="auto"/>
                    <w:jc w:val="center"/>
                    <w:rPr>
                      <w:b/>
                      <w:bCs/>
                      <w:color w:val="000000" w:themeColor="text1"/>
                    </w:rPr>
                  </w:pPr>
                  <w:r w:rsidRPr="006F6587">
                    <w:rPr>
                      <w:b/>
                      <w:bCs/>
                      <w:color w:val="000000" w:themeColor="text1"/>
                    </w:rPr>
                    <w:t>2015 to 2016</w:t>
                  </w:r>
                </w:p>
              </w:tc>
              <w:tc>
                <w:tcPr>
                  <w:tcW w:w="427" w:type="pct"/>
                  <w:tcBorders>
                    <w:top w:val="nil"/>
                    <w:left w:val="nil"/>
                    <w:bottom w:val="single" w:sz="8" w:space="0" w:color="auto"/>
                    <w:right w:val="single" w:sz="8" w:space="0" w:color="auto"/>
                  </w:tcBorders>
                  <w:shd w:val="clear" w:color="auto" w:fill="auto"/>
                  <w:noWrap/>
                  <w:vAlign w:val="center"/>
                  <w:hideMark/>
                </w:tcPr>
                <w:p w:rsidR="00280B07" w:rsidRPr="006F6587" w:rsidRDefault="00280B07" w:rsidP="00E320C0">
                  <w:pPr>
                    <w:framePr w:hSpace="180" w:wrap="around" w:hAnchor="margin" w:x="-162" w:y="-419"/>
                    <w:spacing w:after="0" w:line="240" w:lineRule="auto"/>
                    <w:jc w:val="center"/>
                    <w:rPr>
                      <w:b/>
                      <w:bCs/>
                      <w:color w:val="000000" w:themeColor="text1"/>
                    </w:rPr>
                  </w:pPr>
                  <w:r w:rsidRPr="006F6587">
                    <w:rPr>
                      <w:b/>
                      <w:bCs/>
                      <w:color w:val="000000" w:themeColor="text1"/>
                    </w:rPr>
                    <w:t>105</w:t>
                  </w:r>
                </w:p>
              </w:tc>
              <w:tc>
                <w:tcPr>
                  <w:tcW w:w="532" w:type="pct"/>
                  <w:tcBorders>
                    <w:top w:val="nil"/>
                    <w:left w:val="nil"/>
                    <w:bottom w:val="single" w:sz="8" w:space="0" w:color="auto"/>
                    <w:right w:val="nil"/>
                  </w:tcBorders>
                  <w:shd w:val="clear" w:color="auto" w:fill="auto"/>
                  <w:noWrap/>
                  <w:vAlign w:val="center"/>
                  <w:hideMark/>
                </w:tcPr>
                <w:p w:rsidR="00280B07" w:rsidRPr="006F6587" w:rsidRDefault="00280B07" w:rsidP="00E320C0">
                  <w:pPr>
                    <w:framePr w:hSpace="180" w:wrap="around" w:hAnchor="margin" w:x="-162" w:y="-419"/>
                    <w:spacing w:after="0" w:line="240" w:lineRule="auto"/>
                    <w:jc w:val="center"/>
                    <w:rPr>
                      <w:b/>
                      <w:bCs/>
                      <w:color w:val="000000" w:themeColor="text1"/>
                    </w:rPr>
                  </w:pPr>
                  <w:r w:rsidRPr="006F6587">
                    <w:rPr>
                      <w:b/>
                      <w:bCs/>
                      <w:color w:val="000000" w:themeColor="text1"/>
                    </w:rPr>
                    <w:t>210</w:t>
                  </w:r>
                </w:p>
              </w:tc>
              <w:tc>
                <w:tcPr>
                  <w:tcW w:w="639" w:type="pct"/>
                  <w:tcBorders>
                    <w:top w:val="nil"/>
                    <w:left w:val="single" w:sz="8" w:space="0" w:color="auto"/>
                    <w:bottom w:val="single" w:sz="8" w:space="0" w:color="auto"/>
                    <w:right w:val="single" w:sz="8" w:space="0" w:color="auto"/>
                  </w:tcBorders>
                  <w:shd w:val="clear" w:color="auto" w:fill="auto"/>
                  <w:noWrap/>
                  <w:vAlign w:val="bottom"/>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251</w:t>
                  </w:r>
                </w:p>
              </w:tc>
              <w:tc>
                <w:tcPr>
                  <w:tcW w:w="1065" w:type="pct"/>
                  <w:tcBorders>
                    <w:top w:val="nil"/>
                    <w:left w:val="nil"/>
                    <w:bottom w:val="single" w:sz="8" w:space="0" w:color="auto"/>
                    <w:right w:val="nil"/>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0.42</w:t>
                  </w:r>
                </w:p>
              </w:tc>
              <w:tc>
                <w:tcPr>
                  <w:tcW w:w="905" w:type="pct"/>
                  <w:tcBorders>
                    <w:top w:val="nil"/>
                    <w:left w:val="single" w:sz="8" w:space="0" w:color="auto"/>
                    <w:bottom w:val="single" w:sz="8" w:space="0" w:color="auto"/>
                    <w:right w:val="single" w:sz="8" w:space="0" w:color="auto"/>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201.53</w:t>
                  </w:r>
                </w:p>
              </w:tc>
            </w:tr>
            <w:tr w:rsidR="00280B07" w:rsidRPr="00DE36C9" w:rsidTr="001F77E8">
              <w:trPr>
                <w:trHeight w:val="296"/>
              </w:trPr>
              <w:tc>
                <w:tcPr>
                  <w:tcW w:w="1432" w:type="pct"/>
                  <w:tcBorders>
                    <w:top w:val="nil"/>
                    <w:left w:val="single" w:sz="8" w:space="0" w:color="auto"/>
                    <w:bottom w:val="single" w:sz="8" w:space="0" w:color="auto"/>
                    <w:right w:val="single" w:sz="8" w:space="0" w:color="auto"/>
                  </w:tcBorders>
                  <w:shd w:val="clear" w:color="auto" w:fill="auto"/>
                  <w:noWrap/>
                  <w:vAlign w:val="center"/>
                  <w:hideMark/>
                </w:tcPr>
                <w:p w:rsidR="00280B07" w:rsidRPr="006F6587" w:rsidRDefault="00280B07" w:rsidP="00E320C0">
                  <w:pPr>
                    <w:framePr w:hSpace="180" w:wrap="around" w:hAnchor="margin" w:x="-162" w:y="-419"/>
                    <w:spacing w:after="0" w:line="240" w:lineRule="auto"/>
                    <w:jc w:val="center"/>
                    <w:rPr>
                      <w:b/>
                      <w:bCs/>
                      <w:color w:val="000000" w:themeColor="text1"/>
                    </w:rPr>
                  </w:pPr>
                  <w:r w:rsidRPr="006F6587">
                    <w:rPr>
                      <w:b/>
                      <w:bCs/>
                      <w:color w:val="000000" w:themeColor="text1"/>
                    </w:rPr>
                    <w:t>2016 to 2017</w:t>
                  </w:r>
                </w:p>
              </w:tc>
              <w:tc>
                <w:tcPr>
                  <w:tcW w:w="427" w:type="pct"/>
                  <w:tcBorders>
                    <w:top w:val="nil"/>
                    <w:left w:val="nil"/>
                    <w:bottom w:val="single" w:sz="8" w:space="0" w:color="auto"/>
                    <w:right w:val="single" w:sz="8" w:space="0" w:color="auto"/>
                  </w:tcBorders>
                  <w:shd w:val="clear" w:color="auto" w:fill="auto"/>
                  <w:noWrap/>
                  <w:vAlign w:val="center"/>
                  <w:hideMark/>
                </w:tcPr>
                <w:p w:rsidR="00280B07" w:rsidRPr="006F6587" w:rsidRDefault="00280B07" w:rsidP="00E320C0">
                  <w:pPr>
                    <w:framePr w:hSpace="180" w:wrap="around" w:hAnchor="margin" w:x="-162" w:y="-419"/>
                    <w:spacing w:after="0" w:line="240" w:lineRule="auto"/>
                    <w:jc w:val="center"/>
                    <w:rPr>
                      <w:b/>
                      <w:bCs/>
                      <w:color w:val="000000" w:themeColor="text1"/>
                    </w:rPr>
                  </w:pPr>
                  <w:r w:rsidRPr="006F6587">
                    <w:rPr>
                      <w:b/>
                      <w:bCs/>
                      <w:color w:val="000000" w:themeColor="text1"/>
                    </w:rPr>
                    <w:t>135</w:t>
                  </w:r>
                </w:p>
              </w:tc>
              <w:tc>
                <w:tcPr>
                  <w:tcW w:w="532" w:type="pct"/>
                  <w:tcBorders>
                    <w:top w:val="nil"/>
                    <w:left w:val="nil"/>
                    <w:bottom w:val="single" w:sz="8" w:space="0" w:color="auto"/>
                    <w:right w:val="nil"/>
                  </w:tcBorders>
                  <w:shd w:val="clear" w:color="auto" w:fill="auto"/>
                  <w:noWrap/>
                  <w:vAlign w:val="center"/>
                  <w:hideMark/>
                </w:tcPr>
                <w:p w:rsidR="00280B07" w:rsidRPr="006F6587" w:rsidRDefault="00280B07" w:rsidP="00E320C0">
                  <w:pPr>
                    <w:framePr w:hSpace="180" w:wrap="around" w:hAnchor="margin" w:x="-162" w:y="-419"/>
                    <w:spacing w:after="0" w:line="240" w:lineRule="auto"/>
                    <w:jc w:val="center"/>
                    <w:rPr>
                      <w:b/>
                      <w:bCs/>
                      <w:color w:val="000000" w:themeColor="text1"/>
                    </w:rPr>
                  </w:pPr>
                  <w:r w:rsidRPr="006F6587">
                    <w:rPr>
                      <w:b/>
                      <w:bCs/>
                      <w:color w:val="000000" w:themeColor="text1"/>
                    </w:rPr>
                    <w:t>269</w:t>
                  </w:r>
                </w:p>
              </w:tc>
              <w:tc>
                <w:tcPr>
                  <w:tcW w:w="639" w:type="pct"/>
                  <w:tcBorders>
                    <w:top w:val="nil"/>
                    <w:left w:val="single" w:sz="8" w:space="0" w:color="auto"/>
                    <w:bottom w:val="single" w:sz="8" w:space="0" w:color="auto"/>
                    <w:right w:val="single" w:sz="8" w:space="0" w:color="auto"/>
                  </w:tcBorders>
                  <w:shd w:val="clear" w:color="auto" w:fill="auto"/>
                  <w:noWrap/>
                  <w:vAlign w:val="bottom"/>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283</w:t>
                  </w:r>
                </w:p>
              </w:tc>
              <w:tc>
                <w:tcPr>
                  <w:tcW w:w="1065" w:type="pct"/>
                  <w:tcBorders>
                    <w:top w:val="nil"/>
                    <w:left w:val="nil"/>
                    <w:bottom w:val="single" w:sz="8" w:space="0" w:color="auto"/>
                    <w:right w:val="nil"/>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0.48</w:t>
                  </w:r>
                </w:p>
              </w:tc>
              <w:tc>
                <w:tcPr>
                  <w:tcW w:w="905" w:type="pct"/>
                  <w:tcBorders>
                    <w:top w:val="nil"/>
                    <w:left w:val="single" w:sz="8" w:space="0" w:color="auto"/>
                    <w:bottom w:val="single" w:sz="8" w:space="0" w:color="auto"/>
                    <w:right w:val="single" w:sz="8" w:space="0" w:color="auto"/>
                  </w:tcBorders>
                  <w:shd w:val="clear" w:color="auto" w:fill="auto"/>
                  <w:noWrap/>
                  <w:vAlign w:val="center"/>
                  <w:hideMark/>
                </w:tcPr>
                <w:p w:rsidR="00280B07" w:rsidRPr="00DE36C9" w:rsidRDefault="00280B07" w:rsidP="00E320C0">
                  <w:pPr>
                    <w:framePr w:hSpace="180" w:wrap="around" w:hAnchor="margin" w:x="-162" w:y="-419"/>
                    <w:spacing w:after="0" w:line="240" w:lineRule="auto"/>
                    <w:jc w:val="center"/>
                    <w:rPr>
                      <w:b/>
                      <w:bCs/>
                      <w:color w:val="000000"/>
                    </w:rPr>
                  </w:pPr>
                  <w:r w:rsidRPr="00DE36C9">
                    <w:rPr>
                      <w:b/>
                      <w:bCs/>
                      <w:color w:val="000000"/>
                    </w:rPr>
                    <w:t>227.23</w:t>
                  </w:r>
                </w:p>
              </w:tc>
            </w:tr>
          </w:tbl>
          <w:p w:rsidR="00280B07" w:rsidRDefault="00280B07" w:rsidP="00280B07">
            <w:pPr>
              <w:tabs>
                <w:tab w:val="center" w:pos="7686"/>
              </w:tabs>
              <w:rPr>
                <w:rFonts w:asciiTheme="minorHAnsi" w:hAnsiTheme="minorHAnsi" w:cs="Arial"/>
                <w:b/>
                <w:u w:val="single"/>
              </w:rPr>
            </w:pPr>
            <w:r w:rsidRPr="006F6587">
              <w:rPr>
                <w:rFonts w:asciiTheme="minorHAnsi" w:hAnsiTheme="minorHAnsi" w:cs="Arial"/>
                <w:noProof/>
              </w:rPr>
              <w:drawing>
                <wp:anchor distT="0" distB="0" distL="114300" distR="114300" simplePos="0" relativeHeight="251660288" behindDoc="0" locked="0" layoutInCell="1" allowOverlap="1" wp14:anchorId="210F3914" wp14:editId="600D85F0">
                  <wp:simplePos x="0" y="0"/>
                  <wp:positionH relativeFrom="column">
                    <wp:posOffset>2741827</wp:posOffset>
                  </wp:positionH>
                  <wp:positionV relativeFrom="paragraph">
                    <wp:posOffset>11357</wp:posOffset>
                  </wp:positionV>
                  <wp:extent cx="2445385" cy="1552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538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B07" w:rsidRPr="006F6587" w:rsidRDefault="00280B07" w:rsidP="00280B07">
            <w:pPr>
              <w:tabs>
                <w:tab w:val="center" w:pos="7686"/>
              </w:tabs>
              <w:rPr>
                <w:rFonts w:asciiTheme="minorHAnsi" w:hAnsiTheme="minorHAnsi" w:cs="Arial"/>
                <w:b/>
              </w:rPr>
            </w:pPr>
            <w:r w:rsidRPr="00177AD2">
              <w:rPr>
                <w:rFonts w:asciiTheme="minorHAnsi" w:hAnsiTheme="minorHAnsi" w:cs="Arial"/>
                <w:b/>
                <w:u w:val="single"/>
              </w:rPr>
              <w:t>Fixed Term Exclusion.</w:t>
            </w:r>
            <w:r>
              <w:rPr>
                <w:rFonts w:asciiTheme="minorHAnsi" w:hAnsiTheme="minorHAnsi" w:cs="Arial"/>
                <w:b/>
                <w:u w:val="single"/>
              </w:rPr>
              <w:t xml:space="preserve"> </w:t>
            </w:r>
          </w:p>
          <w:p w:rsidR="00280B07" w:rsidRPr="00CB6A22" w:rsidRDefault="00280B07" w:rsidP="00280B07">
            <w:pPr>
              <w:tabs>
                <w:tab w:val="left" w:pos="6731"/>
              </w:tabs>
              <w:rPr>
                <w:rFonts w:asciiTheme="minorHAnsi" w:hAnsiTheme="minorHAnsi" w:cs="Arial"/>
              </w:rPr>
            </w:pPr>
            <w:r w:rsidRPr="00CB6A22">
              <w:rPr>
                <w:rFonts w:asciiTheme="minorHAnsi" w:hAnsiTheme="minorHAnsi" w:cs="Arial"/>
              </w:rPr>
              <w:t>Days lost to FTE for Boarding incident 64</w:t>
            </w:r>
            <w:r>
              <w:rPr>
                <w:rFonts w:asciiTheme="minorHAnsi" w:hAnsiTheme="minorHAnsi" w:cs="Arial"/>
              </w:rPr>
              <w:tab/>
            </w:r>
          </w:p>
          <w:p w:rsidR="00280B07" w:rsidRPr="00CB6A22" w:rsidRDefault="00280B07" w:rsidP="00280B07">
            <w:pPr>
              <w:rPr>
                <w:rFonts w:asciiTheme="minorHAnsi" w:hAnsiTheme="minorHAnsi" w:cs="Arial"/>
              </w:rPr>
            </w:pPr>
            <w:r w:rsidRPr="00CB6A22">
              <w:rPr>
                <w:rFonts w:asciiTheme="minorHAnsi" w:hAnsiTheme="minorHAnsi" w:cs="Arial"/>
              </w:rPr>
              <w:t>Days lost to FTE for day incident 34</w:t>
            </w:r>
          </w:p>
          <w:p w:rsidR="00280B07" w:rsidRPr="00CB6A22" w:rsidRDefault="00280B07" w:rsidP="00280B07">
            <w:pPr>
              <w:rPr>
                <w:rFonts w:asciiTheme="minorHAnsi" w:hAnsiTheme="minorHAnsi" w:cs="Arial"/>
              </w:rPr>
            </w:pPr>
            <w:r w:rsidRPr="00CB6A22">
              <w:rPr>
                <w:rFonts w:asciiTheme="minorHAnsi" w:hAnsiTheme="minorHAnsi" w:cs="Arial"/>
              </w:rPr>
              <w:t xml:space="preserve">Days lost to FTE exclusion total 98 </w:t>
            </w:r>
          </w:p>
          <w:p w:rsidR="00280B07" w:rsidRPr="00216B55" w:rsidRDefault="00280B07" w:rsidP="00280B07">
            <w:pPr>
              <w:rPr>
                <w:rFonts w:asciiTheme="minorHAnsi" w:hAnsiTheme="minorHAnsi" w:cs="Arial"/>
                <w:b/>
                <w:sz w:val="16"/>
                <w:szCs w:val="16"/>
              </w:rPr>
            </w:pPr>
          </w:p>
          <w:p w:rsidR="00280B07" w:rsidRDefault="00280B07" w:rsidP="00280B07">
            <w:pPr>
              <w:rPr>
                <w:rFonts w:asciiTheme="minorHAnsi" w:hAnsiTheme="minorHAnsi" w:cs="Arial"/>
                <w:b/>
                <w:u w:val="single"/>
              </w:rPr>
            </w:pPr>
            <w:r>
              <w:rPr>
                <w:rFonts w:asciiTheme="minorHAnsi" w:hAnsiTheme="minorHAnsi" w:cs="Arial"/>
                <w:b/>
                <w:u w:val="single"/>
              </w:rPr>
              <w:t>Permanent Exclusions</w:t>
            </w:r>
          </w:p>
          <w:p w:rsidR="00280B07" w:rsidRDefault="00280B07" w:rsidP="00280B07">
            <w:pPr>
              <w:rPr>
                <w:rFonts w:asciiTheme="minorHAnsi" w:hAnsiTheme="minorHAnsi" w:cs="Arial"/>
              </w:rPr>
            </w:pPr>
            <w:r w:rsidRPr="00CB6A22">
              <w:rPr>
                <w:rFonts w:asciiTheme="minorHAnsi" w:hAnsiTheme="minorHAnsi" w:cs="Arial"/>
              </w:rPr>
              <w:t>2 Permanent exclusions</w:t>
            </w:r>
          </w:p>
          <w:p w:rsidR="00280B07" w:rsidRDefault="00280B07" w:rsidP="00280B07">
            <w:pPr>
              <w:rPr>
                <w:rFonts w:asciiTheme="minorHAnsi" w:hAnsiTheme="minorHAnsi" w:cs="Arial"/>
              </w:rPr>
            </w:pPr>
          </w:p>
          <w:p w:rsidR="00280B07" w:rsidRDefault="00280B07" w:rsidP="00280B07">
            <w:pPr>
              <w:rPr>
                <w:rFonts w:asciiTheme="minorHAnsi" w:hAnsiTheme="minorHAnsi" w:cs="Arial"/>
              </w:rPr>
            </w:pPr>
          </w:p>
          <w:p w:rsidR="00280B07" w:rsidRDefault="00280B07" w:rsidP="00280B07">
            <w:pPr>
              <w:rPr>
                <w:rFonts w:asciiTheme="minorHAnsi" w:hAnsiTheme="minorHAnsi" w:cs="Arial"/>
                <w:b/>
                <w:noProof/>
                <w:u w:val="single"/>
              </w:rPr>
            </w:pPr>
            <w:r>
              <w:rPr>
                <w:rFonts w:asciiTheme="minorHAnsi" w:hAnsiTheme="minorHAnsi" w:cs="Arial"/>
                <w:b/>
                <w:noProof/>
                <w:u w:val="single"/>
              </w:rPr>
              <w:lastRenderedPageBreak/>
              <w:t>Attendance data by groups by academic year</w:t>
            </w:r>
          </w:p>
          <w:p w:rsidR="00280B07" w:rsidRDefault="00280B07" w:rsidP="00280B07">
            <w:pPr>
              <w:rPr>
                <w:rFonts w:asciiTheme="minorHAnsi" w:hAnsiTheme="minorHAnsi" w:cs="Arial"/>
                <w:b/>
                <w:u w:val="single"/>
              </w:rPr>
            </w:pPr>
            <w:r>
              <w:rPr>
                <w:rFonts w:asciiTheme="minorHAnsi" w:hAnsiTheme="minorHAnsi" w:cs="Arial"/>
                <w:b/>
                <w:noProof/>
                <w:u w:val="single"/>
              </w:rPr>
              <w:drawing>
                <wp:anchor distT="0" distB="0" distL="114300" distR="114300" simplePos="0" relativeHeight="251659264" behindDoc="1" locked="0" layoutInCell="1" allowOverlap="1" wp14:anchorId="01D82195" wp14:editId="5B8CF8FD">
                  <wp:simplePos x="0" y="0"/>
                  <wp:positionH relativeFrom="column">
                    <wp:posOffset>-22077</wp:posOffset>
                  </wp:positionH>
                  <wp:positionV relativeFrom="paragraph">
                    <wp:posOffset>109914</wp:posOffset>
                  </wp:positionV>
                  <wp:extent cx="7836195" cy="518422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52656" cy="5195117"/>
                          </a:xfrm>
                          <a:prstGeom prst="rect">
                            <a:avLst/>
                          </a:prstGeom>
                          <a:noFill/>
                        </pic:spPr>
                      </pic:pic>
                    </a:graphicData>
                  </a:graphic>
                  <wp14:sizeRelH relativeFrom="page">
                    <wp14:pctWidth>0</wp14:pctWidth>
                  </wp14:sizeRelH>
                  <wp14:sizeRelV relativeFrom="page">
                    <wp14:pctHeight>0</wp14:pctHeight>
                  </wp14:sizeRelV>
                </wp:anchor>
              </w:drawing>
            </w: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b/>
                <w:u w:val="single"/>
              </w:rPr>
            </w:pPr>
          </w:p>
          <w:p w:rsidR="00280B07" w:rsidRDefault="00280B07" w:rsidP="00280B07">
            <w:pPr>
              <w:rPr>
                <w:rFonts w:asciiTheme="minorHAnsi" w:hAnsiTheme="minorHAnsi" w:cs="Arial"/>
              </w:rPr>
            </w:pPr>
          </w:p>
          <w:p w:rsidR="00280B07" w:rsidRDefault="00280B07" w:rsidP="00280B07">
            <w:pPr>
              <w:rPr>
                <w:rFonts w:asciiTheme="minorHAnsi" w:hAnsiTheme="minorHAnsi" w:cs="Arial"/>
              </w:rPr>
            </w:pPr>
          </w:p>
          <w:p w:rsidR="00280B07" w:rsidRDefault="00280B07" w:rsidP="00280B07">
            <w:pPr>
              <w:rPr>
                <w:rFonts w:asciiTheme="minorHAnsi" w:hAnsiTheme="minorHAnsi" w:cs="Arial"/>
              </w:rPr>
            </w:pPr>
          </w:p>
          <w:p w:rsidR="00280B07" w:rsidRDefault="00280B07" w:rsidP="00280B07">
            <w:pPr>
              <w:rPr>
                <w:rFonts w:asciiTheme="minorHAnsi" w:hAnsiTheme="minorHAnsi" w:cs="Arial"/>
              </w:rPr>
            </w:pPr>
          </w:p>
          <w:p w:rsidR="00280B07" w:rsidRDefault="00280B07" w:rsidP="00280B07">
            <w:pPr>
              <w:rPr>
                <w:rFonts w:asciiTheme="minorHAnsi" w:hAnsiTheme="minorHAnsi" w:cs="Arial"/>
              </w:rPr>
            </w:pPr>
          </w:p>
          <w:p w:rsidR="00280B07" w:rsidRDefault="00280B07" w:rsidP="00280B07">
            <w:pPr>
              <w:rPr>
                <w:rFonts w:asciiTheme="minorHAnsi" w:hAnsiTheme="minorHAnsi" w:cs="Arial"/>
              </w:rPr>
            </w:pPr>
          </w:p>
          <w:p w:rsidR="00280B07" w:rsidRDefault="00280B07" w:rsidP="00280B07">
            <w:pPr>
              <w:rPr>
                <w:rFonts w:asciiTheme="minorHAnsi" w:hAnsiTheme="minorHAnsi" w:cs="Arial"/>
              </w:rPr>
            </w:pPr>
          </w:p>
          <w:p w:rsidR="00280B07" w:rsidRDefault="00280B07" w:rsidP="00280B07">
            <w:pPr>
              <w:rPr>
                <w:rFonts w:asciiTheme="minorHAnsi" w:hAnsiTheme="minorHAnsi" w:cs="Arial"/>
              </w:rPr>
            </w:pPr>
          </w:p>
          <w:p w:rsidR="00280B07" w:rsidRDefault="00280B07" w:rsidP="00280B07">
            <w:pPr>
              <w:rPr>
                <w:rFonts w:asciiTheme="minorHAnsi" w:hAnsiTheme="minorHAnsi" w:cs="Arial"/>
              </w:rPr>
            </w:pPr>
          </w:p>
          <w:p w:rsidR="00280B07" w:rsidRDefault="00280B07" w:rsidP="00280B07">
            <w:pPr>
              <w:rPr>
                <w:rFonts w:asciiTheme="minorHAnsi" w:hAnsiTheme="minorHAnsi" w:cs="Arial"/>
              </w:rPr>
            </w:pPr>
          </w:p>
          <w:p w:rsidR="00280B07" w:rsidRDefault="00280B07" w:rsidP="00280B07">
            <w:pPr>
              <w:rPr>
                <w:rFonts w:asciiTheme="minorHAnsi" w:hAnsiTheme="minorHAnsi" w:cs="Arial"/>
              </w:rPr>
            </w:pPr>
          </w:p>
          <w:p w:rsidR="00280B07" w:rsidRDefault="00280B07" w:rsidP="00280B07">
            <w:pPr>
              <w:rPr>
                <w:rFonts w:asciiTheme="minorHAnsi" w:hAnsiTheme="minorHAnsi" w:cs="Arial"/>
              </w:rPr>
            </w:pPr>
          </w:p>
          <w:p w:rsidR="00280B07" w:rsidRDefault="00280B07" w:rsidP="00280B07">
            <w:pPr>
              <w:rPr>
                <w:rFonts w:asciiTheme="minorHAnsi" w:hAnsiTheme="minorHAnsi" w:cs="Arial"/>
              </w:rPr>
            </w:pPr>
          </w:p>
          <w:p w:rsidR="00280B07" w:rsidRDefault="00280B07" w:rsidP="00280B07">
            <w:pPr>
              <w:rPr>
                <w:rFonts w:asciiTheme="minorHAnsi" w:hAnsiTheme="minorHAnsi" w:cs="Arial"/>
              </w:rPr>
            </w:pPr>
            <w:r>
              <w:rPr>
                <w:rFonts w:asciiTheme="minorHAnsi" w:hAnsiTheme="minorHAnsi" w:cs="Arial"/>
                <w:b/>
                <w:noProof/>
              </w:rPr>
              <w:lastRenderedPageBreak/>
              <w:drawing>
                <wp:anchor distT="0" distB="0" distL="114300" distR="114300" simplePos="0" relativeHeight="251661312" behindDoc="0" locked="0" layoutInCell="1" allowOverlap="1" wp14:anchorId="4A38F407" wp14:editId="05F69387">
                  <wp:simplePos x="0" y="0"/>
                  <wp:positionH relativeFrom="column">
                    <wp:posOffset>4252211</wp:posOffset>
                  </wp:positionH>
                  <wp:positionV relativeFrom="paragraph">
                    <wp:posOffset>110608</wp:posOffset>
                  </wp:positionV>
                  <wp:extent cx="5390515" cy="3348871"/>
                  <wp:effectExtent l="0" t="0" r="63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8427" cy="3366212"/>
                          </a:xfrm>
                          <a:prstGeom prst="rect">
                            <a:avLst/>
                          </a:prstGeom>
                          <a:noFill/>
                        </pic:spPr>
                      </pic:pic>
                    </a:graphicData>
                  </a:graphic>
                  <wp14:sizeRelH relativeFrom="page">
                    <wp14:pctWidth>0</wp14:pctWidth>
                  </wp14:sizeRelH>
                  <wp14:sizeRelV relativeFrom="page">
                    <wp14:pctHeight>0</wp14:pctHeight>
                  </wp14:sizeRelV>
                </wp:anchor>
              </w:drawing>
            </w:r>
          </w:p>
          <w:tbl>
            <w:tblPr>
              <w:tblW w:w="6580" w:type="dxa"/>
              <w:tblLayout w:type="fixed"/>
              <w:tblLook w:val="04A0" w:firstRow="1" w:lastRow="0" w:firstColumn="1" w:lastColumn="0" w:noHBand="0" w:noVBand="1"/>
            </w:tblPr>
            <w:tblGrid>
              <w:gridCol w:w="3700"/>
              <w:gridCol w:w="960"/>
              <w:gridCol w:w="960"/>
              <w:gridCol w:w="960"/>
            </w:tblGrid>
            <w:tr w:rsidR="00280B07" w:rsidRPr="00506865" w:rsidTr="001F77E8">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rPr>
                      <w:color w:val="000000"/>
                    </w:rPr>
                  </w:pPr>
                  <w:r w:rsidRPr="00506865">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14/15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15/16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16/17</w:t>
                  </w:r>
                </w:p>
              </w:tc>
            </w:tr>
            <w:tr w:rsidR="00280B07" w:rsidRPr="00506865" w:rsidTr="001F77E8">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rPr>
                      <w:color w:val="000000"/>
                    </w:rPr>
                  </w:pPr>
                  <w:r>
                    <w:rPr>
                      <w:color w:val="000000"/>
                    </w:rPr>
                    <w:t xml:space="preserve"> </w:t>
                  </w:r>
                  <w:r w:rsidRPr="00506865">
                    <w:rPr>
                      <w:color w:val="000000"/>
                    </w:rPr>
                    <w:t xml:space="preserve">Persistently absent </w:t>
                  </w:r>
                </w:p>
              </w:tc>
              <w:tc>
                <w:tcPr>
                  <w:tcW w:w="960" w:type="dxa"/>
                  <w:tcBorders>
                    <w:top w:val="nil"/>
                    <w:left w:val="nil"/>
                    <w:bottom w:val="single" w:sz="4" w:space="0" w:color="auto"/>
                    <w:right w:val="single" w:sz="4" w:space="0" w:color="auto"/>
                  </w:tcBorders>
                  <w:shd w:val="clear" w:color="000000" w:fill="FF0000"/>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20</w:t>
                  </w:r>
                </w:p>
              </w:tc>
            </w:tr>
            <w:tr w:rsidR="00280B07" w:rsidRPr="00506865" w:rsidTr="001F77E8">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rPr>
                      <w:color w:val="000000"/>
                    </w:rPr>
                  </w:pPr>
                  <w:r w:rsidRPr="00506865">
                    <w:rPr>
                      <w:color w:val="000000"/>
                    </w:rPr>
                    <w:t>Student numbers (School report SIMS)</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145</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213</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222</w:t>
                  </w:r>
                </w:p>
              </w:tc>
            </w:tr>
            <w:tr w:rsidR="00280B07" w:rsidRPr="00506865" w:rsidTr="001F77E8">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rPr>
                      <w:color w:val="000000"/>
                    </w:rPr>
                  </w:pPr>
                  <w:r w:rsidRPr="00506865">
                    <w:rPr>
                      <w:color w:val="000000"/>
                    </w:rPr>
                    <w:t>% Persistent absence</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4.83</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10.33</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9.01</w:t>
                  </w:r>
                </w:p>
              </w:tc>
            </w:tr>
            <w:tr w:rsidR="00280B07" w:rsidRPr="00506865" w:rsidTr="001F77E8">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rPr>
                      <w:color w:val="000000"/>
                    </w:rPr>
                  </w:pPr>
                  <w:r w:rsidRPr="00506865">
                    <w:rPr>
                      <w:color w:val="000000"/>
                    </w:rPr>
                    <w:t xml:space="preserve">Permanent exclusions </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2</w:t>
                  </w:r>
                </w:p>
              </w:tc>
            </w:tr>
            <w:tr w:rsidR="00280B07" w:rsidRPr="00506865" w:rsidTr="001F77E8">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rPr>
                      <w:color w:val="000000"/>
                    </w:rPr>
                  </w:pPr>
                  <w:r w:rsidRPr="00506865">
                    <w:rPr>
                      <w:color w:val="000000"/>
                    </w:rPr>
                    <w:t xml:space="preserve">Attendance </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95.26</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95.45</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95.26</w:t>
                  </w:r>
                </w:p>
              </w:tc>
            </w:tr>
            <w:tr w:rsidR="00280B07" w:rsidRPr="00506865" w:rsidTr="001F77E8">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rPr>
                      <w:color w:val="000000"/>
                    </w:rPr>
                  </w:pPr>
                  <w:r w:rsidRPr="00506865">
                    <w:rPr>
                      <w:color w:val="000000"/>
                    </w:rPr>
                    <w:t xml:space="preserve">Authorised absence </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4.45</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4.27</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4.12</w:t>
                  </w:r>
                </w:p>
              </w:tc>
            </w:tr>
            <w:tr w:rsidR="00280B07" w:rsidRPr="00506865" w:rsidTr="001F77E8">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rPr>
                      <w:color w:val="000000"/>
                    </w:rPr>
                  </w:pPr>
                  <w:r w:rsidRPr="00506865">
                    <w:rPr>
                      <w:color w:val="000000"/>
                    </w:rPr>
                    <w:t>Unauthorised</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0.28</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0.28</w:t>
                  </w:r>
                </w:p>
              </w:tc>
              <w:tc>
                <w:tcPr>
                  <w:tcW w:w="960" w:type="dxa"/>
                  <w:tcBorders>
                    <w:top w:val="nil"/>
                    <w:left w:val="nil"/>
                    <w:bottom w:val="single" w:sz="4" w:space="0" w:color="auto"/>
                    <w:right w:val="single" w:sz="4" w:space="0" w:color="auto"/>
                  </w:tcBorders>
                  <w:shd w:val="clear" w:color="auto" w:fill="auto"/>
                  <w:noWrap/>
                  <w:vAlign w:val="bottom"/>
                  <w:hideMark/>
                </w:tcPr>
                <w:p w:rsidR="00280B07" w:rsidRPr="00506865" w:rsidRDefault="00280B07" w:rsidP="00E320C0">
                  <w:pPr>
                    <w:framePr w:hSpace="180" w:wrap="around" w:hAnchor="margin" w:x="-162" w:y="-419"/>
                    <w:spacing w:after="0" w:line="240" w:lineRule="auto"/>
                    <w:jc w:val="center"/>
                    <w:rPr>
                      <w:color w:val="000000"/>
                    </w:rPr>
                  </w:pPr>
                  <w:r w:rsidRPr="00506865">
                    <w:rPr>
                      <w:color w:val="000000"/>
                    </w:rPr>
                    <w:t>0.61</w:t>
                  </w:r>
                </w:p>
              </w:tc>
            </w:tr>
            <w:tr w:rsidR="00280B07" w:rsidRPr="00506865" w:rsidTr="001F77E8">
              <w:trPr>
                <w:trHeight w:val="300"/>
              </w:trPr>
              <w:tc>
                <w:tcPr>
                  <w:tcW w:w="3700" w:type="dxa"/>
                  <w:tcBorders>
                    <w:top w:val="nil"/>
                    <w:left w:val="nil"/>
                    <w:bottom w:val="nil"/>
                    <w:right w:val="nil"/>
                  </w:tcBorders>
                  <w:shd w:val="clear" w:color="000000" w:fill="FF0000"/>
                  <w:noWrap/>
                  <w:vAlign w:val="bottom"/>
                  <w:hideMark/>
                </w:tcPr>
                <w:p w:rsidR="00280B07" w:rsidRPr="00506865" w:rsidRDefault="00280B07" w:rsidP="00E320C0">
                  <w:pPr>
                    <w:framePr w:hSpace="180" w:wrap="around" w:hAnchor="margin" w:x="-162" w:y="-419"/>
                    <w:spacing w:after="0" w:line="240" w:lineRule="auto"/>
                    <w:rPr>
                      <w:color w:val="000000"/>
                    </w:rPr>
                  </w:pPr>
                  <w:r>
                    <w:rPr>
                      <w:color w:val="000000"/>
                    </w:rPr>
                    <w:t>Persistently absent &gt;</w:t>
                  </w:r>
                  <w:r w:rsidRPr="00506865">
                    <w:rPr>
                      <w:color w:val="000000"/>
                    </w:rPr>
                    <w:t>15%</w:t>
                  </w:r>
                </w:p>
              </w:tc>
              <w:tc>
                <w:tcPr>
                  <w:tcW w:w="960" w:type="dxa"/>
                  <w:tcBorders>
                    <w:top w:val="nil"/>
                    <w:left w:val="nil"/>
                    <w:bottom w:val="nil"/>
                    <w:right w:val="nil"/>
                  </w:tcBorders>
                  <w:shd w:val="clear" w:color="auto" w:fill="auto"/>
                  <w:noWrap/>
                  <w:vAlign w:val="bottom"/>
                  <w:hideMark/>
                </w:tcPr>
                <w:p w:rsidR="00280B07" w:rsidRPr="00506865" w:rsidRDefault="00280B07" w:rsidP="00E320C0">
                  <w:pPr>
                    <w:framePr w:hSpace="180" w:wrap="around" w:hAnchor="margin" w:x="-162" w:y="-419"/>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280B07" w:rsidRPr="00506865" w:rsidRDefault="00280B07" w:rsidP="00E320C0">
                  <w:pPr>
                    <w:framePr w:hSpace="180" w:wrap="around" w:hAnchor="margin" w:x="-162" w:y="-419"/>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80B07" w:rsidRPr="00506865" w:rsidRDefault="00280B07" w:rsidP="00E320C0">
                  <w:pPr>
                    <w:framePr w:hSpace="180" w:wrap="around" w:hAnchor="margin" w:x="-162" w:y="-419"/>
                    <w:spacing w:after="0" w:line="240" w:lineRule="auto"/>
                    <w:rPr>
                      <w:rFonts w:ascii="Times New Roman" w:hAnsi="Times New Roman"/>
                      <w:sz w:val="20"/>
                      <w:szCs w:val="20"/>
                    </w:rPr>
                  </w:pPr>
                </w:p>
              </w:tc>
            </w:tr>
          </w:tbl>
          <w:p w:rsidR="00280B07" w:rsidRDefault="00280B07" w:rsidP="00280B07">
            <w:pPr>
              <w:rPr>
                <w:rFonts w:asciiTheme="minorHAnsi" w:hAnsiTheme="minorHAnsi" w:cs="Arial"/>
              </w:rPr>
            </w:pPr>
          </w:p>
          <w:p w:rsidR="00280B07" w:rsidRDefault="00280B07" w:rsidP="00280B07">
            <w:pPr>
              <w:rPr>
                <w:rFonts w:asciiTheme="minorHAnsi" w:hAnsiTheme="minorHAnsi" w:cs="Arial"/>
              </w:rPr>
            </w:pPr>
            <w:r w:rsidRPr="00CB6A22">
              <w:rPr>
                <w:rFonts w:asciiTheme="minorHAnsi" w:hAnsiTheme="minorHAnsi" w:cs="Arial"/>
              </w:rPr>
              <w:t xml:space="preserve">Brymore Academy average </w:t>
            </w:r>
            <w:r>
              <w:rPr>
                <w:rFonts w:asciiTheme="minorHAnsi" w:hAnsiTheme="minorHAnsi" w:cs="Arial"/>
              </w:rPr>
              <w:t>attendance equals 95.26</w:t>
            </w:r>
            <w:r w:rsidRPr="00CB6A22">
              <w:rPr>
                <w:rFonts w:asciiTheme="minorHAnsi" w:hAnsiTheme="minorHAnsi" w:cs="Arial"/>
              </w:rPr>
              <w:t xml:space="preserve">% compared with a </w:t>
            </w:r>
          </w:p>
          <w:p w:rsidR="00280B07" w:rsidRDefault="00280B07" w:rsidP="00280B07">
            <w:pPr>
              <w:rPr>
                <w:rFonts w:asciiTheme="minorHAnsi" w:hAnsiTheme="minorHAnsi" w:cs="Arial"/>
              </w:rPr>
            </w:pPr>
            <w:r w:rsidRPr="00CB6A22">
              <w:rPr>
                <w:rFonts w:asciiTheme="minorHAnsi" w:hAnsiTheme="minorHAnsi" w:cs="Arial"/>
              </w:rPr>
              <w:t xml:space="preserve">national average for secondary schools of 94.8%, despite Saturdays </w:t>
            </w:r>
          </w:p>
          <w:p w:rsidR="00280B07" w:rsidRDefault="00280B07" w:rsidP="00280B07">
            <w:pPr>
              <w:rPr>
                <w:rFonts w:asciiTheme="minorHAnsi" w:hAnsiTheme="minorHAnsi" w:cs="Arial"/>
              </w:rPr>
            </w:pPr>
            <w:r w:rsidRPr="00CB6A22">
              <w:rPr>
                <w:rFonts w:asciiTheme="minorHAnsi" w:hAnsiTheme="minorHAnsi" w:cs="Arial"/>
              </w:rPr>
              <w:t>attendance percentage of 90 %.</w:t>
            </w:r>
            <w:r>
              <w:rPr>
                <w:rFonts w:asciiTheme="minorHAnsi" w:hAnsiTheme="minorHAnsi" w:cs="Arial"/>
              </w:rPr>
              <w:t xml:space="preserve">  </w:t>
            </w:r>
            <w:r w:rsidRPr="00CB6A22">
              <w:rPr>
                <w:rFonts w:asciiTheme="minorHAnsi" w:hAnsiTheme="minorHAnsi" w:cs="Arial"/>
              </w:rPr>
              <w:t xml:space="preserve">Persistent absence percentage equals </w:t>
            </w:r>
          </w:p>
          <w:p w:rsidR="00280B07" w:rsidRDefault="00E320C0" w:rsidP="00280B07">
            <w:pPr>
              <w:rPr>
                <w:rFonts w:asciiTheme="minorHAnsi" w:hAnsiTheme="minorHAnsi" w:cs="Arial"/>
              </w:rPr>
            </w:pPr>
            <w:r>
              <w:rPr>
                <w:rFonts w:asciiTheme="minorHAnsi" w:hAnsiTheme="minorHAnsi" w:cs="Arial"/>
              </w:rPr>
              <w:t>22 students with 229</w:t>
            </w:r>
            <w:r w:rsidR="00280B07" w:rsidRPr="00CB6A22">
              <w:rPr>
                <w:rFonts w:asciiTheme="minorHAnsi" w:hAnsiTheme="minorHAnsi" w:cs="Arial"/>
              </w:rPr>
              <w:t xml:space="preserve"> students attending Brymore Academy which is an </w:t>
            </w:r>
          </w:p>
          <w:p w:rsidR="00280B07" w:rsidRDefault="00E320C0" w:rsidP="00280B07">
            <w:pPr>
              <w:rPr>
                <w:rFonts w:asciiTheme="minorHAnsi" w:hAnsiTheme="minorHAnsi" w:cs="Arial"/>
              </w:rPr>
            </w:pPr>
            <w:r>
              <w:rPr>
                <w:rFonts w:asciiTheme="minorHAnsi" w:hAnsiTheme="minorHAnsi" w:cs="Arial"/>
              </w:rPr>
              <w:t>average of 9.61</w:t>
            </w:r>
            <w:r w:rsidR="00280B07" w:rsidRPr="00CB6A22">
              <w:rPr>
                <w:rFonts w:asciiTheme="minorHAnsi" w:hAnsiTheme="minorHAnsi" w:cs="Arial"/>
              </w:rPr>
              <w:t xml:space="preserve"> %, compared with a national average of 10.3 % </w:t>
            </w:r>
          </w:p>
          <w:p w:rsidR="00280B07" w:rsidRPr="00CB6A22" w:rsidRDefault="00280B07" w:rsidP="00E320C0">
            <w:pPr>
              <w:rPr>
                <w:rFonts w:asciiTheme="minorHAnsi" w:hAnsiTheme="minorHAnsi" w:cs="Arial"/>
              </w:rPr>
            </w:pPr>
            <w:r w:rsidRPr="00CB6A22">
              <w:rPr>
                <w:rFonts w:asciiTheme="minorHAnsi" w:hAnsiTheme="minorHAnsi" w:cs="Arial"/>
              </w:rPr>
              <w:t>(in 2015/2016 and 11.1% in 2014/2015)</w:t>
            </w:r>
            <w:r>
              <w:rPr>
                <w:rFonts w:asciiTheme="minorHAnsi" w:hAnsiTheme="minorHAnsi" w:cs="Arial"/>
              </w:rPr>
              <w:t xml:space="preserve">. </w:t>
            </w:r>
          </w:p>
          <w:p w:rsidR="00280B07" w:rsidRPr="00216B55" w:rsidRDefault="00280B07" w:rsidP="00280B07">
            <w:pPr>
              <w:rPr>
                <w:rFonts w:asciiTheme="minorHAnsi" w:hAnsiTheme="minorHAnsi" w:cs="Arial"/>
                <w:b/>
                <w:sz w:val="16"/>
                <w:szCs w:val="16"/>
              </w:rPr>
            </w:pPr>
          </w:p>
          <w:p w:rsidR="00280B07" w:rsidRPr="00177AD2" w:rsidRDefault="00280B07" w:rsidP="00280B07">
            <w:pPr>
              <w:rPr>
                <w:rFonts w:asciiTheme="minorHAnsi" w:hAnsiTheme="minorHAnsi" w:cs="Arial"/>
                <w:b/>
                <w:u w:val="single"/>
              </w:rPr>
            </w:pPr>
            <w:r w:rsidRPr="00177AD2">
              <w:rPr>
                <w:rFonts w:asciiTheme="minorHAnsi" w:hAnsiTheme="minorHAnsi" w:cs="Arial"/>
                <w:b/>
                <w:u w:val="single"/>
              </w:rPr>
              <w:t>Student punctuality</w:t>
            </w:r>
          </w:p>
          <w:p w:rsidR="00280B07" w:rsidRDefault="00280B07" w:rsidP="00280B07">
            <w:pPr>
              <w:rPr>
                <w:rFonts w:asciiTheme="minorHAnsi" w:hAnsiTheme="minorHAnsi" w:cs="Arial"/>
              </w:rPr>
            </w:pPr>
            <w:r w:rsidRPr="00CB6A22">
              <w:rPr>
                <w:rFonts w:asciiTheme="minorHAnsi" w:hAnsiTheme="minorHAnsi" w:cs="Arial"/>
              </w:rPr>
              <w:t>23</w:t>
            </w:r>
            <w:r w:rsidR="001A4D97">
              <w:rPr>
                <w:rFonts w:asciiTheme="minorHAnsi" w:hAnsiTheme="minorHAnsi" w:cs="Arial"/>
              </w:rPr>
              <w:t>50 minutes lost due to lateness</w:t>
            </w:r>
            <w:r w:rsidRPr="00CB6A22">
              <w:rPr>
                <w:rFonts w:asciiTheme="minorHAnsi" w:hAnsiTheme="minorHAnsi" w:cs="Arial"/>
              </w:rPr>
              <w:t xml:space="preserve"> over the academic year, this averages to 12.36 minutes per day.</w:t>
            </w:r>
          </w:p>
          <w:p w:rsidR="00E320C0" w:rsidRPr="00CB6A22" w:rsidRDefault="00E320C0" w:rsidP="00280B07">
            <w:pPr>
              <w:rPr>
                <w:rFonts w:asciiTheme="minorHAnsi" w:hAnsiTheme="minorHAnsi" w:cs="Arial"/>
              </w:rPr>
            </w:pPr>
            <w:bookmarkStart w:id="0" w:name="_GoBack"/>
            <w:bookmarkEnd w:id="0"/>
          </w:p>
          <w:p w:rsidR="00280B07" w:rsidRPr="00177AD2" w:rsidRDefault="00280B07" w:rsidP="00280B07">
            <w:pPr>
              <w:rPr>
                <w:rFonts w:asciiTheme="minorHAnsi" w:hAnsiTheme="minorHAnsi" w:cs="Arial"/>
                <w:b/>
                <w:u w:val="single"/>
              </w:rPr>
            </w:pPr>
            <w:r w:rsidRPr="00177AD2">
              <w:rPr>
                <w:rFonts w:asciiTheme="minorHAnsi" w:hAnsiTheme="minorHAnsi" w:cs="Arial"/>
                <w:b/>
                <w:u w:val="single"/>
              </w:rPr>
              <w:t>Bullying and Responding to aggressive language</w:t>
            </w:r>
          </w:p>
          <w:p w:rsidR="00280B07" w:rsidRDefault="00280B07" w:rsidP="00280B07">
            <w:pPr>
              <w:rPr>
                <w:rFonts w:asciiTheme="minorHAnsi" w:hAnsiTheme="minorHAnsi" w:cs="Arial"/>
              </w:rPr>
            </w:pPr>
            <w:r w:rsidRPr="00CB6A22">
              <w:rPr>
                <w:rFonts w:asciiTheme="minorHAnsi" w:hAnsiTheme="minorHAnsi" w:cs="Arial"/>
              </w:rPr>
              <w:t>98% of students say that Brymore Academy care for</w:t>
            </w:r>
            <w:r>
              <w:rPr>
                <w:rFonts w:asciiTheme="minorHAnsi" w:hAnsiTheme="minorHAnsi" w:cs="Arial"/>
              </w:rPr>
              <w:t xml:space="preserve"> pupils that are sad or worried</w:t>
            </w:r>
          </w:p>
          <w:p w:rsidR="00280B07" w:rsidRPr="00CB6A22" w:rsidRDefault="00280B07" w:rsidP="00280B07">
            <w:pPr>
              <w:rPr>
                <w:rFonts w:asciiTheme="minorHAnsi" w:hAnsiTheme="minorHAnsi" w:cs="Arial"/>
              </w:rPr>
            </w:pPr>
            <w:r w:rsidRPr="00CB6A22">
              <w:rPr>
                <w:rFonts w:asciiTheme="minorHAnsi" w:hAnsiTheme="minorHAnsi" w:cs="Arial"/>
              </w:rPr>
              <w:t>97% of students agree we deal with Bullying well</w:t>
            </w:r>
          </w:p>
          <w:p w:rsidR="00280B07" w:rsidRPr="00CB6A22" w:rsidRDefault="00280B07" w:rsidP="00280B07">
            <w:pPr>
              <w:rPr>
                <w:rFonts w:asciiTheme="minorHAnsi" w:hAnsiTheme="minorHAnsi" w:cs="Arial"/>
              </w:rPr>
            </w:pPr>
            <w:r w:rsidRPr="00CB6A22">
              <w:rPr>
                <w:rFonts w:asciiTheme="minorHAnsi" w:hAnsiTheme="minorHAnsi" w:cs="Arial"/>
              </w:rPr>
              <w:t>4 Racist incidents (Verbal) (6 in 2015/2016)</w:t>
            </w:r>
          </w:p>
          <w:p w:rsidR="00280B07" w:rsidRPr="00CB6A22" w:rsidRDefault="00280B07" w:rsidP="00280B07">
            <w:pPr>
              <w:rPr>
                <w:rFonts w:asciiTheme="minorHAnsi" w:hAnsiTheme="minorHAnsi" w:cs="Arial"/>
              </w:rPr>
            </w:pPr>
            <w:r w:rsidRPr="00CB6A22">
              <w:rPr>
                <w:rFonts w:asciiTheme="minorHAnsi" w:hAnsiTheme="minorHAnsi" w:cs="Arial"/>
              </w:rPr>
              <w:t>4 incidents of Homophobic language being used (4 in 2015/2016)</w:t>
            </w:r>
          </w:p>
          <w:p w:rsidR="00280B07" w:rsidRPr="00CB6A22" w:rsidRDefault="00280B07" w:rsidP="00280B07">
            <w:pPr>
              <w:rPr>
                <w:rFonts w:asciiTheme="minorHAnsi" w:hAnsiTheme="minorHAnsi" w:cs="Arial"/>
              </w:rPr>
            </w:pPr>
            <w:r w:rsidRPr="00CB6A22">
              <w:rPr>
                <w:rFonts w:asciiTheme="minorHAnsi" w:hAnsiTheme="minorHAnsi" w:cs="Arial"/>
              </w:rPr>
              <w:t>1 incident of abuse towards a member of staff (Verbal)</w:t>
            </w:r>
          </w:p>
          <w:p w:rsidR="00280B07" w:rsidRPr="00CB6A22" w:rsidRDefault="00280B07" w:rsidP="00280B07">
            <w:pPr>
              <w:rPr>
                <w:rFonts w:asciiTheme="minorHAnsi" w:hAnsiTheme="minorHAnsi" w:cs="Arial"/>
              </w:rPr>
            </w:pPr>
            <w:r w:rsidRPr="00CB6A22">
              <w:rPr>
                <w:rFonts w:asciiTheme="minorHAnsi" w:hAnsiTheme="minorHAnsi" w:cs="Arial"/>
              </w:rPr>
              <w:t>2 Level 3 bullying incidents (11 in 2015/2016), 11 level 2 bullying incidents and 12 level 1 bullying incidents.</w:t>
            </w:r>
          </w:p>
          <w:p w:rsidR="00280B07" w:rsidRDefault="00280B07" w:rsidP="00280B07">
            <w:pPr>
              <w:rPr>
                <w:rFonts w:asciiTheme="minorHAnsi" w:hAnsiTheme="minorHAnsi" w:cs="Arial"/>
                <w:b/>
                <w:u w:val="single"/>
              </w:rPr>
            </w:pPr>
            <w:r w:rsidRPr="001E1690">
              <w:rPr>
                <w:rFonts w:asciiTheme="minorHAnsi" w:hAnsiTheme="minorHAnsi" w:cs="Arial"/>
                <w:b/>
                <w:u w:val="single"/>
              </w:rPr>
              <w:t>Safeguarding (CFC reports)</w:t>
            </w:r>
          </w:p>
          <w:p w:rsidR="00280B07" w:rsidRPr="00CB6A22" w:rsidRDefault="00280B07" w:rsidP="00280B07">
            <w:pPr>
              <w:rPr>
                <w:rFonts w:asciiTheme="minorHAnsi" w:hAnsiTheme="minorHAnsi" w:cs="Arial"/>
              </w:rPr>
            </w:pPr>
            <w:r w:rsidRPr="00CB6A22">
              <w:rPr>
                <w:rFonts w:asciiTheme="minorHAnsi" w:hAnsiTheme="minorHAnsi" w:cs="Arial"/>
              </w:rPr>
              <w:t>Over 110 CFC’s in 2016 to 2017 (concerns raised about home life or historic incidents)</w:t>
            </w:r>
          </w:p>
          <w:p w:rsidR="00280B07" w:rsidRDefault="00280B07" w:rsidP="00280B07">
            <w:pPr>
              <w:rPr>
                <w:rFonts w:asciiTheme="minorHAnsi" w:hAnsiTheme="minorHAnsi" w:cs="Arial"/>
                <w:b/>
                <w:i/>
              </w:rPr>
            </w:pPr>
            <w:r>
              <w:rPr>
                <w:rFonts w:asciiTheme="minorHAnsi" w:hAnsiTheme="minorHAnsi" w:cs="Arial"/>
                <w:b/>
                <w:u w:val="single"/>
              </w:rPr>
              <w:t>SDQ</w:t>
            </w:r>
          </w:p>
          <w:p w:rsidR="00280B07" w:rsidRPr="00CB6A22" w:rsidRDefault="00280B07" w:rsidP="00280B07">
            <w:pPr>
              <w:rPr>
                <w:rFonts w:asciiTheme="minorHAnsi" w:hAnsiTheme="minorHAnsi" w:cs="Arial"/>
              </w:rPr>
            </w:pPr>
            <w:r w:rsidRPr="00CB6A22">
              <w:rPr>
                <w:rFonts w:asciiTheme="minorHAnsi" w:hAnsiTheme="minorHAnsi" w:cs="Arial"/>
              </w:rPr>
              <w:t>Over 90 % of all students have completed an SDQ</w:t>
            </w:r>
          </w:p>
          <w:p w:rsidR="00280B07" w:rsidRDefault="00280B07" w:rsidP="00280B07">
            <w:pPr>
              <w:rPr>
                <w:rFonts w:asciiTheme="minorHAnsi" w:hAnsiTheme="minorHAnsi" w:cs="Arial"/>
                <w:b/>
                <w:u w:val="single"/>
              </w:rPr>
            </w:pPr>
            <w:r>
              <w:rPr>
                <w:rFonts w:asciiTheme="minorHAnsi" w:hAnsiTheme="minorHAnsi" w:cs="Arial"/>
                <w:b/>
                <w:u w:val="single"/>
              </w:rPr>
              <w:lastRenderedPageBreak/>
              <w:t>Observed behaviour from behaviour for learning drop in data.</w:t>
            </w:r>
          </w:p>
          <w:p w:rsidR="00280B07" w:rsidRPr="00CB6A22" w:rsidRDefault="00280B07" w:rsidP="00280B07">
            <w:pPr>
              <w:rPr>
                <w:rFonts w:asciiTheme="minorHAnsi" w:hAnsiTheme="minorHAnsi" w:cs="Arial"/>
              </w:rPr>
            </w:pPr>
            <w:r w:rsidRPr="00CB6A22">
              <w:rPr>
                <w:rFonts w:asciiTheme="minorHAnsi" w:hAnsiTheme="minorHAnsi" w:cs="Arial"/>
              </w:rPr>
              <w:t>96.3 % of completed work in lessons is either good or outstanding</w:t>
            </w:r>
          </w:p>
          <w:p w:rsidR="00280B07" w:rsidRPr="00CB6A22" w:rsidRDefault="00280B07" w:rsidP="00280B07">
            <w:pPr>
              <w:rPr>
                <w:rFonts w:asciiTheme="minorHAnsi" w:hAnsiTheme="minorHAnsi" w:cs="Arial"/>
              </w:rPr>
            </w:pPr>
            <w:r w:rsidRPr="00CB6A22">
              <w:rPr>
                <w:rFonts w:asciiTheme="minorHAnsi" w:hAnsiTheme="minorHAnsi" w:cs="Arial"/>
              </w:rPr>
              <w:t>100 % of lessons observed behaviour for learning was good or outstanding</w:t>
            </w:r>
          </w:p>
          <w:p w:rsidR="00280B07" w:rsidRPr="00CB6A22" w:rsidRDefault="00280B07" w:rsidP="00280B07">
            <w:pPr>
              <w:rPr>
                <w:rFonts w:asciiTheme="minorHAnsi" w:hAnsiTheme="minorHAnsi" w:cs="Arial"/>
              </w:rPr>
            </w:pPr>
            <w:r w:rsidRPr="00CB6A22">
              <w:rPr>
                <w:rFonts w:asciiTheme="minorHAnsi" w:hAnsiTheme="minorHAnsi" w:cs="Arial"/>
              </w:rPr>
              <w:t>92.5 % Students are taking pride in their work</w:t>
            </w:r>
          </w:p>
          <w:p w:rsidR="00280B07" w:rsidRPr="00CB6A22" w:rsidRDefault="00280B07" w:rsidP="00280B07">
            <w:pPr>
              <w:rPr>
                <w:rFonts w:asciiTheme="minorHAnsi" w:hAnsiTheme="minorHAnsi" w:cs="Arial"/>
              </w:rPr>
            </w:pPr>
            <w:r w:rsidRPr="00CB6A22">
              <w:rPr>
                <w:rFonts w:asciiTheme="minorHAnsi" w:hAnsiTheme="minorHAnsi" w:cs="Arial"/>
              </w:rPr>
              <w:t>92.6 % Initial judgement for behaviour for learning grade 1 or 2, 7.4% grade 3</w:t>
            </w:r>
          </w:p>
          <w:p w:rsidR="00280B07" w:rsidRDefault="00280B07" w:rsidP="00280B07">
            <w:pPr>
              <w:rPr>
                <w:rFonts w:asciiTheme="minorHAnsi" w:hAnsiTheme="minorHAnsi" w:cs="Arial"/>
              </w:rPr>
            </w:pPr>
          </w:p>
        </w:tc>
      </w:tr>
      <w:tr w:rsidR="00280B07" w:rsidTr="00280B07">
        <w:trPr>
          <w:trHeight w:val="4101"/>
        </w:trPr>
        <w:tc>
          <w:tcPr>
            <w:tcW w:w="15309" w:type="dxa"/>
            <w:gridSpan w:val="2"/>
          </w:tcPr>
          <w:p w:rsidR="00280B07" w:rsidRDefault="00280B07" w:rsidP="00280B07">
            <w:pPr>
              <w:rPr>
                <w:rFonts w:asciiTheme="minorHAnsi" w:hAnsiTheme="minorHAnsi" w:cs="Arial"/>
                <w:b/>
              </w:rPr>
            </w:pPr>
            <w:r>
              <w:rPr>
                <w:rFonts w:asciiTheme="minorHAnsi" w:hAnsiTheme="minorHAnsi" w:cs="Arial"/>
                <w:b/>
              </w:rPr>
              <w:lastRenderedPageBreak/>
              <w:t>Strengths</w:t>
            </w:r>
          </w:p>
          <w:p w:rsidR="00280B07" w:rsidRPr="00CB6A22" w:rsidRDefault="00280B07" w:rsidP="00280B07">
            <w:pPr>
              <w:pStyle w:val="ListParagraph"/>
              <w:numPr>
                <w:ilvl w:val="0"/>
                <w:numId w:val="11"/>
              </w:numPr>
              <w:spacing w:line="276" w:lineRule="auto"/>
              <w:rPr>
                <w:rFonts w:asciiTheme="minorHAnsi" w:hAnsiTheme="minorHAnsi" w:cs="Arial"/>
              </w:rPr>
            </w:pPr>
            <w:r w:rsidRPr="00CB6A22">
              <w:rPr>
                <w:rFonts w:asciiTheme="minorHAnsi" w:hAnsiTheme="minorHAnsi" w:cs="Arial"/>
              </w:rPr>
              <w:t>Attendance: Average whole attendance is above the national average.</w:t>
            </w:r>
          </w:p>
          <w:p w:rsidR="00280B07" w:rsidRPr="00CB6A22" w:rsidRDefault="00280B07" w:rsidP="00280B07">
            <w:pPr>
              <w:pStyle w:val="ListParagraph"/>
              <w:numPr>
                <w:ilvl w:val="0"/>
                <w:numId w:val="11"/>
              </w:numPr>
              <w:spacing w:line="276" w:lineRule="auto"/>
              <w:rPr>
                <w:rFonts w:asciiTheme="minorHAnsi" w:hAnsiTheme="minorHAnsi" w:cs="Arial"/>
              </w:rPr>
            </w:pPr>
            <w:r w:rsidRPr="00CB6A22">
              <w:rPr>
                <w:rFonts w:asciiTheme="minorHAnsi" w:hAnsiTheme="minorHAnsi" w:cs="Arial"/>
              </w:rPr>
              <w:t>Incidents of Racism are low and are reducing year on year, all incidents of racism are challenged</w:t>
            </w:r>
          </w:p>
          <w:p w:rsidR="00280B07" w:rsidRPr="00CB6A22" w:rsidRDefault="00280B07" w:rsidP="00280B07">
            <w:pPr>
              <w:pStyle w:val="ListParagraph"/>
              <w:numPr>
                <w:ilvl w:val="0"/>
                <w:numId w:val="11"/>
              </w:numPr>
              <w:spacing w:line="276" w:lineRule="auto"/>
              <w:rPr>
                <w:rFonts w:asciiTheme="minorHAnsi" w:hAnsiTheme="minorHAnsi" w:cs="Arial"/>
              </w:rPr>
            </w:pPr>
            <w:r w:rsidRPr="00CB6A22">
              <w:rPr>
                <w:rFonts w:asciiTheme="minorHAnsi" w:hAnsiTheme="minorHAnsi" w:cs="Arial"/>
              </w:rPr>
              <w:t>Homophobic incidents are low, all incidents of Homophobia are challenged.</w:t>
            </w:r>
          </w:p>
          <w:p w:rsidR="00280B07" w:rsidRPr="00CB6A22" w:rsidRDefault="00280B07" w:rsidP="00280B07">
            <w:pPr>
              <w:pStyle w:val="ListParagraph"/>
              <w:numPr>
                <w:ilvl w:val="0"/>
                <w:numId w:val="11"/>
              </w:numPr>
              <w:spacing w:line="276" w:lineRule="auto"/>
              <w:rPr>
                <w:rFonts w:asciiTheme="minorHAnsi" w:hAnsiTheme="minorHAnsi" w:cs="Arial"/>
              </w:rPr>
            </w:pPr>
            <w:r w:rsidRPr="00CB6A22">
              <w:rPr>
                <w:rFonts w:asciiTheme="minorHAnsi" w:hAnsiTheme="minorHAnsi" w:cs="Arial"/>
              </w:rPr>
              <w:t>Low level of repeated bullying (Level 3 incidents)</w:t>
            </w:r>
          </w:p>
          <w:p w:rsidR="00280B07" w:rsidRPr="00CB6A22" w:rsidRDefault="00AF0B68" w:rsidP="00280B07">
            <w:pPr>
              <w:pStyle w:val="ListParagraph"/>
              <w:numPr>
                <w:ilvl w:val="0"/>
                <w:numId w:val="11"/>
              </w:numPr>
              <w:spacing w:line="276" w:lineRule="auto"/>
              <w:rPr>
                <w:rFonts w:asciiTheme="minorHAnsi" w:hAnsiTheme="minorHAnsi" w:cs="Arial"/>
              </w:rPr>
            </w:pPr>
            <w:r>
              <w:rPr>
                <w:rFonts w:asciiTheme="minorHAnsi" w:hAnsiTheme="minorHAnsi" w:cs="Arial"/>
              </w:rPr>
              <w:t>100 % of drop ins</w:t>
            </w:r>
            <w:r w:rsidR="00280B07" w:rsidRPr="00CB6A22">
              <w:rPr>
                <w:rFonts w:asciiTheme="minorHAnsi" w:hAnsiTheme="minorHAnsi" w:cs="Arial"/>
              </w:rPr>
              <w:t>, behaviour was deemed good or outstanding</w:t>
            </w:r>
          </w:p>
          <w:p w:rsidR="00280B07" w:rsidRPr="00CB6A22" w:rsidRDefault="00280B07" w:rsidP="00280B07">
            <w:pPr>
              <w:pStyle w:val="ListParagraph"/>
              <w:numPr>
                <w:ilvl w:val="0"/>
                <w:numId w:val="11"/>
              </w:numPr>
              <w:spacing w:line="276" w:lineRule="auto"/>
              <w:rPr>
                <w:rFonts w:asciiTheme="minorHAnsi" w:hAnsiTheme="minorHAnsi" w:cs="Arial"/>
              </w:rPr>
            </w:pPr>
            <w:r w:rsidRPr="00CB6A22">
              <w:rPr>
                <w:rFonts w:asciiTheme="minorHAnsi" w:hAnsiTheme="minorHAnsi" w:cs="Arial"/>
              </w:rPr>
              <w:t>98% of Brymore Academy students say that we care for</w:t>
            </w:r>
            <w:r w:rsidR="00AF0B68">
              <w:rPr>
                <w:rFonts w:asciiTheme="minorHAnsi" w:hAnsiTheme="minorHAnsi" w:cs="Arial"/>
              </w:rPr>
              <w:t xml:space="preserve"> pupils that are sad or worried</w:t>
            </w:r>
          </w:p>
          <w:p w:rsidR="00280B07" w:rsidRPr="00CB6A22" w:rsidRDefault="00280B07" w:rsidP="00280B07">
            <w:pPr>
              <w:pStyle w:val="ListParagraph"/>
              <w:numPr>
                <w:ilvl w:val="0"/>
                <w:numId w:val="11"/>
              </w:numPr>
              <w:spacing w:line="276" w:lineRule="auto"/>
              <w:rPr>
                <w:rFonts w:asciiTheme="minorHAnsi" w:hAnsiTheme="minorHAnsi" w:cs="Arial"/>
              </w:rPr>
            </w:pPr>
            <w:r w:rsidRPr="00CB6A22">
              <w:rPr>
                <w:rFonts w:asciiTheme="minorHAnsi" w:hAnsiTheme="minorHAnsi" w:cs="Arial"/>
              </w:rPr>
              <w:t>Less than 13 minutes lost to tardiness per school day</w:t>
            </w:r>
          </w:p>
          <w:p w:rsidR="00280B07" w:rsidRPr="00CB6A22" w:rsidRDefault="00280B07" w:rsidP="00280B07">
            <w:pPr>
              <w:pStyle w:val="ListParagraph"/>
              <w:numPr>
                <w:ilvl w:val="0"/>
                <w:numId w:val="11"/>
              </w:numPr>
              <w:spacing w:line="276" w:lineRule="auto"/>
              <w:rPr>
                <w:rFonts w:asciiTheme="minorHAnsi" w:hAnsiTheme="minorHAnsi" w:cs="Arial"/>
              </w:rPr>
            </w:pPr>
            <w:r w:rsidRPr="00CB6A22">
              <w:rPr>
                <w:rFonts w:asciiTheme="minorHAnsi" w:hAnsiTheme="minorHAnsi" w:cs="Arial"/>
              </w:rPr>
              <w:t>Lower than national average persistent absence average</w:t>
            </w:r>
          </w:p>
          <w:p w:rsidR="00280B07" w:rsidRPr="00CB6A22" w:rsidRDefault="00280B07" w:rsidP="00280B07">
            <w:pPr>
              <w:pStyle w:val="ListParagraph"/>
              <w:numPr>
                <w:ilvl w:val="0"/>
                <w:numId w:val="11"/>
              </w:numPr>
              <w:spacing w:line="276" w:lineRule="auto"/>
              <w:rPr>
                <w:rFonts w:asciiTheme="minorHAnsi" w:hAnsiTheme="minorHAnsi" w:cs="Arial"/>
              </w:rPr>
            </w:pPr>
            <w:r w:rsidRPr="00CB6A22">
              <w:rPr>
                <w:rFonts w:asciiTheme="minorHAnsi" w:hAnsiTheme="minorHAnsi" w:cs="Arial"/>
              </w:rPr>
              <w:t>Days lost to Fixed Term Exclusions (per student has reduced significantly over the last 4 academic years)</w:t>
            </w:r>
          </w:p>
          <w:p w:rsidR="00280B07" w:rsidRPr="00CB6A22" w:rsidRDefault="00280B07" w:rsidP="00280B07">
            <w:pPr>
              <w:pStyle w:val="ListParagraph"/>
              <w:numPr>
                <w:ilvl w:val="0"/>
                <w:numId w:val="11"/>
              </w:numPr>
              <w:spacing w:line="276" w:lineRule="auto"/>
              <w:rPr>
                <w:rFonts w:asciiTheme="minorHAnsi" w:hAnsiTheme="minorHAnsi" w:cs="Arial"/>
              </w:rPr>
            </w:pPr>
            <w:r w:rsidRPr="00CB6A22">
              <w:rPr>
                <w:rFonts w:asciiTheme="minorHAnsi" w:hAnsiTheme="minorHAnsi" w:cs="Arial"/>
              </w:rPr>
              <w:t>Use of the SDQ for targeted support and improved well being</w:t>
            </w:r>
          </w:p>
          <w:p w:rsidR="00280B07" w:rsidRPr="00CB6A22" w:rsidRDefault="00280B07" w:rsidP="00280B07">
            <w:pPr>
              <w:pStyle w:val="ListParagraph"/>
              <w:numPr>
                <w:ilvl w:val="0"/>
                <w:numId w:val="11"/>
              </w:numPr>
              <w:spacing w:line="276" w:lineRule="auto"/>
              <w:rPr>
                <w:rFonts w:asciiTheme="minorHAnsi" w:hAnsiTheme="minorHAnsi" w:cs="Arial"/>
              </w:rPr>
            </w:pPr>
            <w:r w:rsidRPr="00CB6A22">
              <w:rPr>
                <w:rFonts w:asciiTheme="minorHAnsi" w:hAnsiTheme="minorHAnsi" w:cs="Arial"/>
              </w:rPr>
              <w:t>Approx. 6 ti</w:t>
            </w:r>
            <w:r w:rsidR="00AF0B68">
              <w:rPr>
                <w:rFonts w:asciiTheme="minorHAnsi" w:hAnsiTheme="minorHAnsi" w:cs="Arial"/>
              </w:rPr>
              <w:t>mes more achievement points than</w:t>
            </w:r>
            <w:r w:rsidRPr="00CB6A22">
              <w:rPr>
                <w:rFonts w:asciiTheme="minorHAnsi" w:hAnsiTheme="minorHAnsi" w:cs="Arial"/>
              </w:rPr>
              <w:t xml:space="preserve"> behaviour points (regular praise and rewards for positive behaviour)</w:t>
            </w:r>
          </w:p>
          <w:p w:rsidR="00280B07" w:rsidRPr="00F835F6" w:rsidRDefault="00280B07" w:rsidP="00280B07">
            <w:pPr>
              <w:pStyle w:val="ListParagraph"/>
              <w:rPr>
                <w:rFonts w:asciiTheme="minorHAnsi" w:hAnsiTheme="minorHAnsi" w:cs="Arial"/>
                <w:b/>
              </w:rPr>
            </w:pPr>
          </w:p>
        </w:tc>
      </w:tr>
      <w:tr w:rsidR="00280B07" w:rsidTr="00280B07">
        <w:tc>
          <w:tcPr>
            <w:tcW w:w="15309" w:type="dxa"/>
            <w:gridSpan w:val="2"/>
          </w:tcPr>
          <w:p w:rsidR="00280B07" w:rsidRDefault="00280B07" w:rsidP="00280B07">
            <w:pPr>
              <w:rPr>
                <w:rFonts w:asciiTheme="minorHAnsi" w:hAnsiTheme="minorHAnsi" w:cs="Arial"/>
                <w:b/>
              </w:rPr>
            </w:pPr>
            <w:r>
              <w:rPr>
                <w:rFonts w:asciiTheme="minorHAnsi" w:hAnsiTheme="minorHAnsi" w:cs="Arial"/>
                <w:b/>
              </w:rPr>
              <w:t>Targets/Areas for development</w:t>
            </w:r>
          </w:p>
          <w:p w:rsidR="00280B07" w:rsidRPr="00CB6A22" w:rsidRDefault="00280B07" w:rsidP="00280B07">
            <w:pPr>
              <w:pStyle w:val="ListParagraph"/>
              <w:numPr>
                <w:ilvl w:val="0"/>
                <w:numId w:val="12"/>
              </w:numPr>
              <w:spacing w:line="276" w:lineRule="auto"/>
              <w:rPr>
                <w:rFonts w:asciiTheme="minorHAnsi" w:hAnsiTheme="minorHAnsi" w:cs="Arial"/>
              </w:rPr>
            </w:pPr>
            <w:r w:rsidRPr="00CB6A22">
              <w:rPr>
                <w:rFonts w:asciiTheme="minorHAnsi" w:hAnsiTheme="minorHAnsi" w:cs="Arial"/>
              </w:rPr>
              <w:t>Continue to reduce Fixed Term Exclusions, whilst maintain high standards of behaviour</w:t>
            </w:r>
          </w:p>
          <w:p w:rsidR="00280B07" w:rsidRPr="00CB6A22" w:rsidRDefault="00280B07" w:rsidP="00280B07">
            <w:pPr>
              <w:pStyle w:val="ListParagraph"/>
              <w:numPr>
                <w:ilvl w:val="0"/>
                <w:numId w:val="12"/>
              </w:numPr>
              <w:spacing w:line="276" w:lineRule="auto"/>
              <w:rPr>
                <w:rFonts w:asciiTheme="minorHAnsi" w:hAnsiTheme="minorHAnsi" w:cs="Arial"/>
              </w:rPr>
            </w:pPr>
            <w:r w:rsidRPr="00CB6A22">
              <w:rPr>
                <w:rFonts w:asciiTheme="minorHAnsi" w:hAnsiTheme="minorHAnsi" w:cs="Arial"/>
              </w:rPr>
              <w:t>Continue to support students to improve their attendance, the schools target must be to reach at least 96% attendance. Continue to follow the EWO guidance on enforcing sanctions for poor attendance</w:t>
            </w:r>
          </w:p>
          <w:p w:rsidR="00280B07" w:rsidRPr="00CB6A22" w:rsidRDefault="00280B07" w:rsidP="00280B07">
            <w:pPr>
              <w:pStyle w:val="ListParagraph"/>
              <w:numPr>
                <w:ilvl w:val="0"/>
                <w:numId w:val="12"/>
              </w:numPr>
              <w:spacing w:line="276" w:lineRule="auto"/>
              <w:rPr>
                <w:rFonts w:asciiTheme="minorHAnsi" w:hAnsiTheme="minorHAnsi" w:cs="Arial"/>
              </w:rPr>
            </w:pPr>
            <w:r w:rsidRPr="00CB6A22">
              <w:rPr>
                <w:rFonts w:asciiTheme="minorHAnsi" w:hAnsiTheme="minorHAnsi" w:cs="Arial"/>
              </w:rPr>
              <w:t>Increase the frequency of drop ins and continue to monitor behaviour for learning</w:t>
            </w:r>
          </w:p>
          <w:p w:rsidR="00280B07" w:rsidRPr="00CB6A22" w:rsidRDefault="00280B07" w:rsidP="00280B07">
            <w:pPr>
              <w:pStyle w:val="ListParagraph"/>
              <w:numPr>
                <w:ilvl w:val="0"/>
                <w:numId w:val="12"/>
              </w:numPr>
              <w:spacing w:line="276" w:lineRule="auto"/>
              <w:rPr>
                <w:rFonts w:asciiTheme="minorHAnsi" w:hAnsiTheme="minorHAnsi" w:cs="Arial"/>
              </w:rPr>
            </w:pPr>
            <w:r w:rsidRPr="00CB6A22">
              <w:rPr>
                <w:rFonts w:asciiTheme="minorHAnsi" w:hAnsiTheme="minorHAnsi" w:cs="Arial"/>
              </w:rPr>
              <w:t>Submit a termly pastoral questionnaire to monitor wellbeing and a feeling of safety</w:t>
            </w:r>
          </w:p>
          <w:p w:rsidR="00280B07" w:rsidRPr="00CB6A22" w:rsidRDefault="00280B07" w:rsidP="00280B07">
            <w:pPr>
              <w:pStyle w:val="ListParagraph"/>
              <w:numPr>
                <w:ilvl w:val="0"/>
                <w:numId w:val="12"/>
              </w:numPr>
              <w:spacing w:line="276" w:lineRule="auto"/>
              <w:rPr>
                <w:rFonts w:asciiTheme="minorHAnsi" w:hAnsiTheme="minorHAnsi" w:cs="Arial"/>
              </w:rPr>
            </w:pPr>
            <w:r w:rsidRPr="00CB6A22">
              <w:rPr>
                <w:rFonts w:asciiTheme="minorHAnsi" w:hAnsiTheme="minorHAnsi" w:cs="Arial"/>
              </w:rPr>
              <w:t>Although w</w:t>
            </w:r>
            <w:r>
              <w:rPr>
                <w:rFonts w:asciiTheme="minorHAnsi" w:hAnsiTheme="minorHAnsi" w:cs="Arial"/>
              </w:rPr>
              <w:t>e only have one young carer</w:t>
            </w:r>
            <w:r w:rsidRPr="00CB6A22">
              <w:rPr>
                <w:rFonts w:asciiTheme="minorHAnsi" w:hAnsiTheme="minorHAnsi" w:cs="Arial"/>
              </w:rPr>
              <w:t>, the school must continue to support the EWO in its aim to prosecute for persistent absence.</w:t>
            </w:r>
          </w:p>
          <w:p w:rsidR="00280B07" w:rsidRDefault="00280B07" w:rsidP="00280B07">
            <w:pPr>
              <w:rPr>
                <w:rFonts w:asciiTheme="minorHAnsi" w:hAnsiTheme="minorHAnsi" w:cs="Arial"/>
                <w:b/>
              </w:rPr>
            </w:pPr>
          </w:p>
          <w:p w:rsidR="00280B07" w:rsidRDefault="00280B07" w:rsidP="00280B07">
            <w:pPr>
              <w:rPr>
                <w:rFonts w:asciiTheme="minorHAnsi" w:hAnsiTheme="minorHAnsi" w:cs="Arial"/>
                <w:b/>
              </w:rPr>
            </w:pPr>
          </w:p>
        </w:tc>
      </w:tr>
    </w:tbl>
    <w:p w:rsidR="002F103C" w:rsidRDefault="002F103C">
      <w:pPr>
        <w:spacing w:after="0" w:line="240" w:lineRule="auto"/>
        <w:rPr>
          <w:rFonts w:asciiTheme="minorHAnsi" w:hAnsiTheme="minorHAnsi" w:cs="Arial"/>
        </w:rPr>
      </w:pPr>
    </w:p>
    <w:p w:rsidR="002F103C" w:rsidRDefault="002F103C" w:rsidP="002F103C">
      <w:pPr>
        <w:rPr>
          <w:rFonts w:asciiTheme="minorHAnsi" w:hAnsiTheme="minorHAnsi" w:cs="Arial"/>
        </w:rPr>
      </w:pPr>
    </w:p>
    <w:p w:rsidR="008827FC" w:rsidRDefault="008827FC" w:rsidP="002F103C">
      <w:pPr>
        <w:rPr>
          <w:rFonts w:asciiTheme="minorHAnsi" w:hAnsiTheme="minorHAnsi" w:cs="Arial"/>
        </w:rPr>
      </w:pPr>
    </w:p>
    <w:p w:rsidR="008827FC" w:rsidRDefault="008827FC" w:rsidP="002F103C">
      <w:pPr>
        <w:rPr>
          <w:rFonts w:asciiTheme="minorHAnsi" w:hAnsiTheme="minorHAnsi" w:cs="Arial"/>
        </w:rPr>
      </w:pPr>
    </w:p>
    <w:p w:rsidR="00ED5221" w:rsidRDefault="00ED5221">
      <w:pPr>
        <w:spacing w:after="0" w:line="240" w:lineRule="auto"/>
        <w:rPr>
          <w:rFonts w:asciiTheme="minorHAnsi" w:hAnsiTheme="minorHAnsi" w:cs="Arial"/>
        </w:rPr>
      </w:pPr>
    </w:p>
    <w:p w:rsidR="00ED5221" w:rsidRPr="00ED5221" w:rsidRDefault="00ED5221" w:rsidP="00ED5221">
      <w:pPr>
        <w:rPr>
          <w:rFonts w:asciiTheme="minorHAnsi" w:hAnsiTheme="minorHAnsi" w:cs="Arial"/>
        </w:rPr>
      </w:pPr>
    </w:p>
    <w:p w:rsidR="00ED5221" w:rsidRPr="00ED5221" w:rsidRDefault="00ED5221" w:rsidP="00ED5221">
      <w:pPr>
        <w:rPr>
          <w:rFonts w:asciiTheme="minorHAnsi" w:hAnsiTheme="minorHAnsi" w:cs="Arial"/>
        </w:rPr>
      </w:pPr>
    </w:p>
    <w:p w:rsidR="00ED5221" w:rsidRPr="00ED5221" w:rsidRDefault="00ED5221" w:rsidP="00ED5221">
      <w:pPr>
        <w:rPr>
          <w:rFonts w:asciiTheme="minorHAnsi" w:hAnsiTheme="minorHAnsi" w:cs="Arial"/>
        </w:rPr>
      </w:pPr>
    </w:p>
    <w:p w:rsidR="00ED5221" w:rsidRPr="00ED5221" w:rsidRDefault="00ED5221" w:rsidP="00ED5221">
      <w:pPr>
        <w:rPr>
          <w:rFonts w:asciiTheme="minorHAnsi" w:hAnsiTheme="minorHAnsi" w:cs="Arial"/>
        </w:rPr>
      </w:pPr>
    </w:p>
    <w:p w:rsidR="00ED5221" w:rsidRDefault="00ED5221" w:rsidP="00ED5221">
      <w:pPr>
        <w:rPr>
          <w:rFonts w:asciiTheme="minorHAnsi" w:hAnsiTheme="minorHAnsi" w:cs="Arial"/>
        </w:rPr>
      </w:pPr>
    </w:p>
    <w:p w:rsidR="00ED5221" w:rsidRDefault="00ED5221" w:rsidP="00ED5221">
      <w:pPr>
        <w:tabs>
          <w:tab w:val="left" w:pos="3555"/>
        </w:tabs>
        <w:rPr>
          <w:rFonts w:asciiTheme="minorHAnsi" w:hAnsiTheme="minorHAnsi" w:cs="Arial"/>
        </w:rPr>
      </w:pPr>
    </w:p>
    <w:p w:rsidR="00ED5221" w:rsidRPr="00ED5221" w:rsidRDefault="00ED5221" w:rsidP="00ED5221">
      <w:pPr>
        <w:tabs>
          <w:tab w:val="left" w:pos="3555"/>
        </w:tabs>
        <w:rPr>
          <w:rFonts w:asciiTheme="minorHAnsi" w:hAnsiTheme="minorHAnsi" w:cs="Arial"/>
        </w:rPr>
        <w:sectPr w:rsidR="00ED5221" w:rsidRPr="00ED5221" w:rsidSect="008827FC">
          <w:pgSz w:w="16838" w:h="11906" w:orient="landscape"/>
          <w:pgMar w:top="1440" w:right="1134" w:bottom="1440" w:left="851"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Pr>
          <w:rFonts w:asciiTheme="minorHAnsi" w:hAnsiTheme="minorHAnsi" w:cs="Arial"/>
        </w:rPr>
        <w:tab/>
      </w:r>
    </w:p>
    <w:tbl>
      <w:tblPr>
        <w:tblStyle w:val="TableGrid"/>
        <w:tblW w:w="10206" w:type="dxa"/>
        <w:tblInd w:w="-459" w:type="dxa"/>
        <w:tblLook w:val="04A0" w:firstRow="1" w:lastRow="0" w:firstColumn="1" w:lastColumn="0" w:noHBand="0" w:noVBand="1"/>
      </w:tblPr>
      <w:tblGrid>
        <w:gridCol w:w="5103"/>
        <w:gridCol w:w="5103"/>
      </w:tblGrid>
      <w:tr w:rsidR="00631480" w:rsidRPr="00FC6EBD" w:rsidTr="00FC6EBD">
        <w:trPr>
          <w:trHeight w:val="416"/>
        </w:trPr>
        <w:tc>
          <w:tcPr>
            <w:tcW w:w="10206" w:type="dxa"/>
            <w:gridSpan w:val="2"/>
          </w:tcPr>
          <w:p w:rsidR="00631480" w:rsidRPr="00FC6EBD" w:rsidRDefault="00631480" w:rsidP="00FC6EBD">
            <w:pPr>
              <w:jc w:val="center"/>
              <w:rPr>
                <w:rFonts w:asciiTheme="minorHAnsi" w:hAnsiTheme="minorHAnsi"/>
                <w:b/>
                <w:sz w:val="20"/>
                <w:szCs w:val="20"/>
              </w:rPr>
            </w:pPr>
            <w:r w:rsidRPr="00FC6EBD">
              <w:rPr>
                <w:rFonts w:asciiTheme="minorHAnsi" w:hAnsiTheme="minorHAnsi"/>
                <w:b/>
                <w:sz w:val="20"/>
                <w:szCs w:val="20"/>
              </w:rPr>
              <w:lastRenderedPageBreak/>
              <w:t>BRYMORE  SELF EVALUATION 2017-18 (Boarding)</w:t>
            </w:r>
          </w:p>
        </w:tc>
      </w:tr>
      <w:tr w:rsidR="00631480" w:rsidRPr="00FC6EBD" w:rsidTr="00FC6EBD">
        <w:tc>
          <w:tcPr>
            <w:tcW w:w="5103" w:type="dxa"/>
          </w:tcPr>
          <w:p w:rsidR="00631480" w:rsidRPr="00FC6EBD" w:rsidRDefault="00631480" w:rsidP="00FC6EBD">
            <w:pPr>
              <w:rPr>
                <w:rFonts w:asciiTheme="minorHAnsi" w:hAnsiTheme="minorHAnsi"/>
                <w:b/>
                <w:sz w:val="20"/>
                <w:szCs w:val="20"/>
              </w:rPr>
            </w:pPr>
            <w:r w:rsidRPr="00FC6EBD">
              <w:rPr>
                <w:rFonts w:asciiTheme="minorHAnsi" w:hAnsiTheme="minorHAnsi"/>
                <w:b/>
                <w:sz w:val="20"/>
                <w:szCs w:val="20"/>
              </w:rPr>
              <w:t xml:space="preserve">Ofsted Judgement: </w:t>
            </w:r>
            <w:r w:rsidRPr="00FC6EBD">
              <w:rPr>
                <w:rFonts w:asciiTheme="minorHAnsi" w:hAnsiTheme="minorHAnsi"/>
                <w:b/>
                <w:i/>
                <w:sz w:val="20"/>
                <w:szCs w:val="20"/>
              </w:rPr>
              <w:t>The overall experiences and progress of children</w:t>
            </w:r>
          </w:p>
        </w:tc>
        <w:tc>
          <w:tcPr>
            <w:tcW w:w="5103" w:type="dxa"/>
          </w:tcPr>
          <w:p w:rsidR="00631480" w:rsidRPr="00FC6EBD" w:rsidRDefault="00631480" w:rsidP="00FC6EBD">
            <w:pPr>
              <w:rPr>
                <w:rFonts w:asciiTheme="minorHAnsi" w:hAnsiTheme="minorHAnsi"/>
                <w:b/>
                <w:sz w:val="20"/>
                <w:szCs w:val="20"/>
              </w:rPr>
            </w:pPr>
            <w:r w:rsidRPr="00FC6EBD">
              <w:rPr>
                <w:rFonts w:asciiTheme="minorHAnsi" w:hAnsiTheme="minorHAnsi"/>
                <w:b/>
                <w:sz w:val="20"/>
                <w:szCs w:val="20"/>
              </w:rPr>
              <w:t xml:space="preserve">Grade awarded: </w:t>
            </w:r>
            <w:r w:rsidRPr="00FC6EBD">
              <w:rPr>
                <w:rFonts w:asciiTheme="minorHAnsi" w:hAnsiTheme="minorHAnsi"/>
                <w:b/>
                <w:i/>
                <w:sz w:val="20"/>
                <w:szCs w:val="20"/>
              </w:rPr>
              <w:t>Good</w:t>
            </w:r>
          </w:p>
        </w:tc>
      </w:tr>
      <w:tr w:rsidR="00631480" w:rsidRPr="00FC6EBD" w:rsidTr="00FC6EBD">
        <w:tc>
          <w:tcPr>
            <w:tcW w:w="10206" w:type="dxa"/>
            <w:gridSpan w:val="2"/>
          </w:tcPr>
          <w:p w:rsidR="00631480" w:rsidRPr="00FC6EBD" w:rsidRDefault="00631480" w:rsidP="00FC6EBD">
            <w:pPr>
              <w:rPr>
                <w:rFonts w:asciiTheme="minorHAnsi" w:hAnsiTheme="minorHAnsi"/>
                <w:b/>
                <w:sz w:val="20"/>
                <w:szCs w:val="20"/>
              </w:rPr>
            </w:pPr>
            <w:r w:rsidRPr="00FC6EBD">
              <w:rPr>
                <w:rFonts w:asciiTheme="minorHAnsi" w:hAnsiTheme="minorHAnsi"/>
                <w:b/>
                <w:sz w:val="20"/>
                <w:szCs w:val="20"/>
              </w:rPr>
              <w:t>Key Data</w:t>
            </w:r>
          </w:p>
          <w:p w:rsidR="00631480" w:rsidRPr="00FC6EBD" w:rsidRDefault="00631480" w:rsidP="006E5217">
            <w:pPr>
              <w:numPr>
                <w:ilvl w:val="0"/>
                <w:numId w:val="13"/>
              </w:numPr>
              <w:spacing w:line="259" w:lineRule="auto"/>
              <w:contextualSpacing/>
              <w:rPr>
                <w:rFonts w:asciiTheme="minorHAnsi" w:eastAsiaTheme="minorHAnsi" w:hAnsiTheme="minorHAnsi"/>
                <w:sz w:val="20"/>
                <w:szCs w:val="20"/>
                <w:lang w:eastAsia="en-US"/>
              </w:rPr>
            </w:pPr>
            <w:r w:rsidRPr="00FC6EBD">
              <w:rPr>
                <w:rFonts w:asciiTheme="minorHAnsi" w:eastAsiaTheme="minorHAnsi" w:hAnsiTheme="minorHAnsi"/>
                <w:b/>
                <w:sz w:val="20"/>
                <w:szCs w:val="20"/>
                <w:lang w:eastAsia="en-US"/>
              </w:rPr>
              <w:t>88%</w:t>
            </w:r>
            <w:r w:rsidRPr="00FC6EBD">
              <w:rPr>
                <w:rFonts w:asciiTheme="minorHAnsi" w:eastAsiaTheme="minorHAnsi" w:hAnsiTheme="minorHAnsi"/>
                <w:sz w:val="20"/>
                <w:szCs w:val="20"/>
                <w:lang w:eastAsia="en-US"/>
              </w:rPr>
              <w:t xml:space="preserve"> strongly agree / agree their relationship with my House Parents is good</w:t>
            </w:r>
          </w:p>
          <w:p w:rsidR="00631480" w:rsidRPr="00FC6EBD" w:rsidRDefault="00631480" w:rsidP="006E5217">
            <w:pPr>
              <w:numPr>
                <w:ilvl w:val="0"/>
                <w:numId w:val="13"/>
              </w:numPr>
              <w:spacing w:line="259" w:lineRule="auto"/>
              <w:contextualSpacing/>
              <w:rPr>
                <w:rFonts w:asciiTheme="minorHAnsi" w:eastAsiaTheme="minorHAnsi" w:hAnsiTheme="minorHAnsi"/>
                <w:sz w:val="20"/>
                <w:szCs w:val="20"/>
                <w:lang w:eastAsia="en-US"/>
              </w:rPr>
            </w:pPr>
            <w:r w:rsidRPr="00FC6EBD">
              <w:rPr>
                <w:rFonts w:asciiTheme="minorHAnsi" w:eastAsiaTheme="minorHAnsi" w:hAnsiTheme="minorHAnsi"/>
                <w:b/>
                <w:sz w:val="20"/>
                <w:szCs w:val="20"/>
                <w:lang w:eastAsia="en-US"/>
              </w:rPr>
              <w:t>91%</w:t>
            </w:r>
            <w:r w:rsidRPr="00FC6EBD">
              <w:rPr>
                <w:rFonts w:asciiTheme="minorHAnsi" w:eastAsiaTheme="minorHAnsi" w:hAnsiTheme="minorHAnsi"/>
                <w:sz w:val="20"/>
                <w:szCs w:val="20"/>
                <w:lang w:eastAsia="en-US"/>
              </w:rPr>
              <w:t xml:space="preserve"> strongly agree / agree they have been given the opportunity to experience different and new activities at Brymore</w:t>
            </w:r>
          </w:p>
          <w:p w:rsidR="00631480" w:rsidRPr="00FC6EBD" w:rsidRDefault="00631480" w:rsidP="006E5217">
            <w:pPr>
              <w:numPr>
                <w:ilvl w:val="0"/>
                <w:numId w:val="13"/>
              </w:numPr>
              <w:spacing w:line="259" w:lineRule="auto"/>
              <w:contextualSpacing/>
              <w:rPr>
                <w:rFonts w:asciiTheme="minorHAnsi" w:eastAsiaTheme="minorHAnsi" w:hAnsiTheme="minorHAnsi"/>
                <w:sz w:val="20"/>
                <w:szCs w:val="20"/>
                <w:lang w:eastAsia="en-US"/>
              </w:rPr>
            </w:pPr>
            <w:r w:rsidRPr="00FC6EBD">
              <w:rPr>
                <w:rFonts w:asciiTheme="minorHAnsi" w:eastAsiaTheme="minorHAnsi" w:hAnsiTheme="minorHAnsi"/>
                <w:b/>
                <w:sz w:val="20"/>
                <w:szCs w:val="20"/>
                <w:lang w:eastAsia="en-US"/>
              </w:rPr>
              <w:t>92%</w:t>
            </w:r>
            <w:r w:rsidRPr="00FC6EBD">
              <w:rPr>
                <w:rFonts w:asciiTheme="minorHAnsi" w:eastAsiaTheme="minorHAnsi" w:hAnsiTheme="minorHAnsi"/>
                <w:sz w:val="20"/>
                <w:szCs w:val="20"/>
                <w:lang w:eastAsia="en-US"/>
              </w:rPr>
              <w:t xml:space="preserve"> strongly agree / agree feel that Brymore offers a wide range of different and interesting activities</w:t>
            </w:r>
          </w:p>
          <w:p w:rsidR="00631480" w:rsidRPr="00FC6EBD" w:rsidRDefault="00631480" w:rsidP="006E5217">
            <w:pPr>
              <w:numPr>
                <w:ilvl w:val="0"/>
                <w:numId w:val="13"/>
              </w:numPr>
              <w:spacing w:line="259" w:lineRule="auto"/>
              <w:contextualSpacing/>
              <w:rPr>
                <w:rFonts w:asciiTheme="minorHAnsi" w:eastAsiaTheme="minorHAnsi" w:hAnsiTheme="minorHAnsi"/>
                <w:sz w:val="20"/>
                <w:szCs w:val="20"/>
                <w:lang w:eastAsia="en-US"/>
              </w:rPr>
            </w:pPr>
            <w:r w:rsidRPr="00FC6EBD">
              <w:rPr>
                <w:rFonts w:asciiTheme="minorHAnsi" w:eastAsiaTheme="minorHAnsi" w:hAnsiTheme="minorHAnsi"/>
                <w:b/>
                <w:sz w:val="20"/>
                <w:szCs w:val="20"/>
                <w:lang w:eastAsia="en-US"/>
              </w:rPr>
              <w:t>94%</w:t>
            </w:r>
            <w:r w:rsidRPr="00FC6EBD">
              <w:rPr>
                <w:rFonts w:asciiTheme="minorHAnsi" w:eastAsiaTheme="minorHAnsi" w:hAnsiTheme="minorHAnsi"/>
                <w:sz w:val="20"/>
                <w:szCs w:val="20"/>
                <w:lang w:eastAsia="en-US"/>
              </w:rPr>
              <w:t xml:space="preserve"> strongly agree / agree the communication received from boarding staff is clear and regular.</w:t>
            </w:r>
          </w:p>
          <w:p w:rsidR="00631480" w:rsidRPr="00FC6EBD" w:rsidRDefault="00631480" w:rsidP="006E5217">
            <w:pPr>
              <w:numPr>
                <w:ilvl w:val="0"/>
                <w:numId w:val="13"/>
              </w:numPr>
              <w:spacing w:line="259" w:lineRule="auto"/>
              <w:contextualSpacing/>
              <w:rPr>
                <w:rFonts w:asciiTheme="minorHAnsi" w:eastAsiaTheme="minorHAnsi" w:hAnsiTheme="minorHAnsi"/>
                <w:sz w:val="20"/>
                <w:szCs w:val="20"/>
                <w:lang w:eastAsia="en-US"/>
              </w:rPr>
            </w:pPr>
            <w:r w:rsidRPr="00FC6EBD">
              <w:rPr>
                <w:rFonts w:asciiTheme="minorHAnsi" w:eastAsiaTheme="minorHAnsi" w:hAnsiTheme="minorHAnsi"/>
                <w:b/>
                <w:sz w:val="20"/>
                <w:szCs w:val="20"/>
                <w:lang w:eastAsia="en-US"/>
              </w:rPr>
              <w:t>84%</w:t>
            </w:r>
            <w:r w:rsidRPr="00FC6EBD">
              <w:rPr>
                <w:rFonts w:asciiTheme="minorHAnsi" w:eastAsiaTheme="minorHAnsi" w:hAnsiTheme="minorHAnsi"/>
                <w:sz w:val="20"/>
                <w:szCs w:val="20"/>
                <w:lang w:eastAsia="en-US"/>
              </w:rPr>
              <w:t xml:space="preserve"> strongly agree / agree feel that they have the opportunity to make a positive contribution to the running and future developments of their boarding house.</w:t>
            </w:r>
          </w:p>
          <w:p w:rsidR="00631480" w:rsidRPr="00FC6EBD" w:rsidRDefault="00631480" w:rsidP="006E5217">
            <w:pPr>
              <w:numPr>
                <w:ilvl w:val="0"/>
                <w:numId w:val="13"/>
              </w:numPr>
              <w:spacing w:line="259" w:lineRule="auto"/>
              <w:contextualSpacing/>
              <w:rPr>
                <w:rFonts w:asciiTheme="minorHAnsi" w:eastAsiaTheme="minorHAnsi" w:hAnsiTheme="minorHAnsi"/>
                <w:sz w:val="20"/>
                <w:szCs w:val="20"/>
                <w:lang w:eastAsia="en-US"/>
              </w:rPr>
            </w:pPr>
            <w:r w:rsidRPr="00FC6EBD">
              <w:rPr>
                <w:rFonts w:asciiTheme="minorHAnsi" w:eastAsiaTheme="minorHAnsi" w:hAnsiTheme="minorHAnsi"/>
                <w:b/>
                <w:sz w:val="20"/>
                <w:szCs w:val="20"/>
                <w:lang w:eastAsia="en-US"/>
              </w:rPr>
              <w:t>90%</w:t>
            </w:r>
            <w:r w:rsidRPr="00FC6EBD">
              <w:rPr>
                <w:rFonts w:asciiTheme="minorHAnsi" w:eastAsiaTheme="minorHAnsi" w:hAnsiTheme="minorHAnsi"/>
                <w:sz w:val="20"/>
                <w:szCs w:val="20"/>
                <w:lang w:eastAsia="en-US"/>
              </w:rPr>
              <w:t xml:space="preserve"> strongly agree / agree they are able to express their views and ideas to help improve the boarding experience.</w:t>
            </w:r>
          </w:p>
          <w:p w:rsidR="00631480" w:rsidRPr="00FC6EBD" w:rsidRDefault="00631480" w:rsidP="006E5217">
            <w:pPr>
              <w:numPr>
                <w:ilvl w:val="0"/>
                <w:numId w:val="13"/>
              </w:numPr>
              <w:spacing w:line="259" w:lineRule="auto"/>
              <w:contextualSpacing/>
              <w:rPr>
                <w:rFonts w:asciiTheme="minorHAnsi" w:eastAsiaTheme="minorHAnsi" w:hAnsiTheme="minorHAnsi"/>
                <w:sz w:val="20"/>
                <w:szCs w:val="20"/>
                <w:lang w:eastAsia="en-US"/>
              </w:rPr>
            </w:pPr>
            <w:r w:rsidRPr="00FC6EBD">
              <w:rPr>
                <w:rFonts w:asciiTheme="minorHAnsi" w:eastAsiaTheme="minorHAnsi" w:hAnsiTheme="minorHAnsi"/>
                <w:b/>
                <w:sz w:val="20"/>
                <w:szCs w:val="20"/>
                <w:lang w:eastAsia="en-US"/>
              </w:rPr>
              <w:t>86%</w:t>
            </w:r>
            <w:r w:rsidRPr="00FC6EBD">
              <w:rPr>
                <w:rFonts w:asciiTheme="minorHAnsi" w:eastAsiaTheme="minorHAnsi" w:hAnsiTheme="minorHAnsi"/>
                <w:sz w:val="20"/>
                <w:szCs w:val="20"/>
                <w:lang w:eastAsia="en-US"/>
              </w:rPr>
              <w:t xml:space="preserve"> strongly agree /agree they are able to take on a position of leadership / responsibility within boarding if they choose to.</w:t>
            </w:r>
          </w:p>
          <w:p w:rsidR="00631480" w:rsidRPr="00FC6EBD" w:rsidRDefault="00631480" w:rsidP="006E5217">
            <w:pPr>
              <w:numPr>
                <w:ilvl w:val="0"/>
                <w:numId w:val="13"/>
              </w:numPr>
              <w:spacing w:line="259" w:lineRule="auto"/>
              <w:contextualSpacing/>
              <w:rPr>
                <w:rFonts w:asciiTheme="minorHAnsi" w:eastAsiaTheme="minorHAnsi" w:hAnsiTheme="minorHAnsi"/>
                <w:sz w:val="20"/>
                <w:szCs w:val="20"/>
                <w:lang w:eastAsia="en-US"/>
              </w:rPr>
            </w:pPr>
            <w:r w:rsidRPr="00FC6EBD">
              <w:rPr>
                <w:rFonts w:asciiTheme="minorHAnsi" w:eastAsiaTheme="minorHAnsi" w:hAnsiTheme="minorHAnsi"/>
                <w:b/>
                <w:sz w:val="20"/>
                <w:szCs w:val="20"/>
                <w:lang w:eastAsia="en-US"/>
              </w:rPr>
              <w:t>86%</w:t>
            </w:r>
            <w:r w:rsidRPr="00FC6EBD">
              <w:rPr>
                <w:rFonts w:asciiTheme="minorHAnsi" w:eastAsiaTheme="minorHAnsi" w:hAnsiTheme="minorHAnsi"/>
                <w:sz w:val="20"/>
                <w:szCs w:val="20"/>
                <w:lang w:eastAsia="en-US"/>
              </w:rPr>
              <w:t xml:space="preserve"> strongly agree / agree the student council allows them to put forward ideas and for actions to take place.</w:t>
            </w:r>
          </w:p>
          <w:p w:rsidR="00631480" w:rsidRPr="00FC6EBD" w:rsidRDefault="00631480" w:rsidP="006E5217">
            <w:pPr>
              <w:numPr>
                <w:ilvl w:val="0"/>
                <w:numId w:val="13"/>
              </w:numPr>
              <w:spacing w:line="259" w:lineRule="auto"/>
              <w:contextualSpacing/>
              <w:rPr>
                <w:rFonts w:asciiTheme="minorHAnsi" w:eastAsiaTheme="minorHAnsi" w:hAnsiTheme="minorHAnsi"/>
                <w:sz w:val="20"/>
                <w:szCs w:val="20"/>
                <w:lang w:eastAsia="en-US"/>
              </w:rPr>
            </w:pPr>
            <w:r w:rsidRPr="00FC6EBD">
              <w:rPr>
                <w:rFonts w:asciiTheme="minorHAnsi" w:eastAsiaTheme="minorHAnsi" w:hAnsiTheme="minorHAnsi"/>
                <w:b/>
                <w:sz w:val="20"/>
                <w:szCs w:val="20"/>
                <w:lang w:eastAsia="en-US"/>
              </w:rPr>
              <w:t>81%</w:t>
            </w:r>
            <w:r w:rsidRPr="00FC6EBD">
              <w:rPr>
                <w:rFonts w:asciiTheme="minorHAnsi" w:eastAsiaTheme="minorHAnsi" w:hAnsiTheme="minorHAnsi"/>
                <w:sz w:val="20"/>
                <w:szCs w:val="20"/>
                <w:lang w:eastAsia="en-US"/>
              </w:rPr>
              <w:t xml:space="preserve"> strongly agree / agree they feel involved in decisions that affect their boarding house.</w:t>
            </w:r>
          </w:p>
          <w:p w:rsidR="00631480" w:rsidRPr="00FC6EBD" w:rsidRDefault="00631480" w:rsidP="006E5217">
            <w:pPr>
              <w:numPr>
                <w:ilvl w:val="0"/>
                <w:numId w:val="13"/>
              </w:numPr>
              <w:spacing w:line="259" w:lineRule="auto"/>
              <w:contextualSpacing/>
              <w:rPr>
                <w:rFonts w:asciiTheme="minorHAnsi" w:eastAsiaTheme="minorHAnsi" w:hAnsiTheme="minorHAnsi"/>
                <w:sz w:val="20"/>
                <w:szCs w:val="20"/>
                <w:lang w:eastAsia="en-US"/>
              </w:rPr>
            </w:pPr>
            <w:r w:rsidRPr="00FC6EBD">
              <w:rPr>
                <w:rFonts w:asciiTheme="minorHAnsi" w:eastAsiaTheme="minorHAnsi" w:hAnsiTheme="minorHAnsi"/>
                <w:b/>
                <w:sz w:val="20"/>
                <w:szCs w:val="20"/>
                <w:lang w:eastAsia="en-US"/>
              </w:rPr>
              <w:t xml:space="preserve">100% </w:t>
            </w:r>
            <w:r w:rsidRPr="00FC6EBD">
              <w:rPr>
                <w:rFonts w:asciiTheme="minorHAnsi" w:eastAsiaTheme="minorHAnsi" w:hAnsiTheme="minorHAnsi"/>
                <w:sz w:val="20"/>
                <w:szCs w:val="20"/>
                <w:lang w:eastAsia="en-US"/>
              </w:rPr>
              <w:t>of parents strongly agree / agree that the induction program benefited their son when starting Brymore.</w:t>
            </w:r>
          </w:p>
          <w:p w:rsidR="00631480" w:rsidRPr="00FC6EBD" w:rsidRDefault="00631480" w:rsidP="006E5217">
            <w:pPr>
              <w:numPr>
                <w:ilvl w:val="0"/>
                <w:numId w:val="13"/>
              </w:numPr>
              <w:spacing w:line="259" w:lineRule="auto"/>
              <w:contextualSpacing/>
              <w:rPr>
                <w:rFonts w:asciiTheme="minorHAnsi" w:eastAsiaTheme="minorHAnsi" w:hAnsiTheme="minorHAnsi"/>
                <w:sz w:val="20"/>
                <w:szCs w:val="20"/>
                <w:lang w:eastAsia="en-US"/>
              </w:rPr>
            </w:pPr>
            <w:r w:rsidRPr="00FC6EBD">
              <w:rPr>
                <w:rFonts w:asciiTheme="minorHAnsi" w:eastAsiaTheme="minorHAnsi" w:hAnsiTheme="minorHAnsi"/>
                <w:b/>
                <w:sz w:val="20"/>
                <w:szCs w:val="20"/>
                <w:lang w:eastAsia="en-US"/>
              </w:rPr>
              <w:t xml:space="preserve">100% </w:t>
            </w:r>
            <w:r w:rsidRPr="00FC6EBD">
              <w:rPr>
                <w:rFonts w:asciiTheme="minorHAnsi" w:eastAsiaTheme="minorHAnsi" w:hAnsiTheme="minorHAnsi"/>
                <w:sz w:val="20"/>
                <w:szCs w:val="20"/>
                <w:lang w:eastAsia="en-US"/>
              </w:rPr>
              <w:t>of parents strongly agree / agree that their son enjoyed their first week at Brymore.</w:t>
            </w:r>
          </w:p>
          <w:p w:rsidR="00631480" w:rsidRPr="00FC6EBD" w:rsidRDefault="00631480" w:rsidP="006E5217">
            <w:pPr>
              <w:numPr>
                <w:ilvl w:val="0"/>
                <w:numId w:val="13"/>
              </w:numPr>
              <w:spacing w:line="259" w:lineRule="auto"/>
              <w:contextualSpacing/>
              <w:rPr>
                <w:rFonts w:asciiTheme="minorHAnsi" w:eastAsiaTheme="minorHAnsi" w:hAnsiTheme="minorHAnsi"/>
                <w:sz w:val="20"/>
                <w:szCs w:val="20"/>
                <w:lang w:eastAsia="en-US"/>
              </w:rPr>
            </w:pPr>
            <w:r w:rsidRPr="00FC6EBD">
              <w:rPr>
                <w:rFonts w:asciiTheme="minorHAnsi" w:eastAsiaTheme="minorHAnsi" w:hAnsiTheme="minorHAnsi"/>
                <w:b/>
                <w:sz w:val="20"/>
                <w:szCs w:val="20"/>
                <w:lang w:eastAsia="en-US"/>
              </w:rPr>
              <w:t xml:space="preserve">96% </w:t>
            </w:r>
            <w:r w:rsidRPr="00FC6EBD">
              <w:rPr>
                <w:rFonts w:asciiTheme="minorHAnsi" w:eastAsiaTheme="minorHAnsi" w:hAnsiTheme="minorHAnsi"/>
                <w:sz w:val="20"/>
                <w:szCs w:val="20"/>
                <w:lang w:eastAsia="en-US"/>
              </w:rPr>
              <w:t>strongly agree / agree they enjoyed their first 2 weeks at Brymore.</w:t>
            </w:r>
          </w:p>
          <w:p w:rsidR="00631480" w:rsidRPr="00FC6EBD" w:rsidRDefault="00631480" w:rsidP="006E5217">
            <w:pPr>
              <w:numPr>
                <w:ilvl w:val="0"/>
                <w:numId w:val="13"/>
              </w:numPr>
              <w:spacing w:line="259" w:lineRule="auto"/>
              <w:contextualSpacing/>
              <w:rPr>
                <w:rFonts w:asciiTheme="minorHAnsi" w:eastAsiaTheme="minorHAnsi" w:hAnsiTheme="minorHAnsi"/>
                <w:sz w:val="20"/>
                <w:szCs w:val="20"/>
                <w:lang w:eastAsia="en-US"/>
              </w:rPr>
            </w:pPr>
            <w:r w:rsidRPr="00FC6EBD">
              <w:rPr>
                <w:rFonts w:asciiTheme="minorHAnsi" w:eastAsiaTheme="minorHAnsi" w:hAnsiTheme="minorHAnsi"/>
                <w:b/>
                <w:sz w:val="20"/>
                <w:szCs w:val="20"/>
                <w:lang w:eastAsia="en-US"/>
              </w:rPr>
              <w:t xml:space="preserve">86% </w:t>
            </w:r>
            <w:r w:rsidRPr="00FC6EBD">
              <w:rPr>
                <w:rFonts w:asciiTheme="minorHAnsi" w:eastAsiaTheme="minorHAnsi" w:hAnsiTheme="minorHAnsi"/>
                <w:sz w:val="20"/>
                <w:szCs w:val="20"/>
                <w:lang w:eastAsia="en-US"/>
              </w:rPr>
              <w:t xml:space="preserve">strongly agree / agree </w:t>
            </w:r>
            <w:r w:rsidRPr="00FC6EBD">
              <w:rPr>
                <w:rFonts w:asciiTheme="minorHAnsi" w:eastAsiaTheme="minorHAnsi" w:hAnsiTheme="minorHAnsi"/>
                <w:bCs/>
                <w:sz w:val="20"/>
                <w:szCs w:val="20"/>
                <w:lang w:eastAsia="en-US"/>
              </w:rPr>
              <w:t>the general behaviour of others in boarding is good and allows me to feel safe.</w:t>
            </w:r>
          </w:p>
          <w:p w:rsidR="00631480" w:rsidRPr="00FC6EBD" w:rsidRDefault="00631480" w:rsidP="006E5217">
            <w:pPr>
              <w:numPr>
                <w:ilvl w:val="0"/>
                <w:numId w:val="13"/>
              </w:numPr>
              <w:spacing w:line="259" w:lineRule="auto"/>
              <w:contextualSpacing/>
              <w:rPr>
                <w:rFonts w:asciiTheme="minorHAnsi" w:eastAsiaTheme="minorHAnsi" w:hAnsiTheme="minorHAnsi"/>
                <w:sz w:val="20"/>
                <w:szCs w:val="20"/>
                <w:lang w:eastAsia="en-US"/>
              </w:rPr>
            </w:pPr>
            <w:r w:rsidRPr="00FC6EBD">
              <w:rPr>
                <w:rFonts w:asciiTheme="minorHAnsi" w:eastAsiaTheme="minorHAnsi" w:hAnsiTheme="minorHAnsi"/>
                <w:b/>
                <w:sz w:val="20"/>
                <w:szCs w:val="20"/>
                <w:lang w:eastAsia="en-US"/>
              </w:rPr>
              <w:t xml:space="preserve">93% </w:t>
            </w:r>
            <w:r w:rsidRPr="00FC6EBD">
              <w:rPr>
                <w:rFonts w:asciiTheme="minorHAnsi" w:eastAsiaTheme="minorHAnsi" w:hAnsiTheme="minorHAnsi"/>
                <w:sz w:val="20"/>
                <w:szCs w:val="20"/>
                <w:lang w:eastAsia="en-US"/>
              </w:rPr>
              <w:t>strongly agree / agree</w:t>
            </w:r>
            <w:r w:rsidRPr="00FC6EBD">
              <w:rPr>
                <w:rFonts w:asciiTheme="minorHAnsi" w:eastAsiaTheme="minorHAnsi" w:hAnsiTheme="minorHAnsi"/>
                <w:b/>
                <w:sz w:val="20"/>
                <w:szCs w:val="20"/>
                <w:lang w:eastAsia="en-US"/>
              </w:rPr>
              <w:t xml:space="preserve"> </w:t>
            </w:r>
            <w:r w:rsidRPr="00FC6EBD">
              <w:rPr>
                <w:rFonts w:asciiTheme="minorHAnsi" w:hAnsiTheme="minorHAnsi"/>
                <w:bCs/>
                <w:sz w:val="20"/>
                <w:szCs w:val="20"/>
              </w:rPr>
              <w:t>they feel safe in their boarding house</w:t>
            </w:r>
          </w:p>
          <w:p w:rsidR="00631480" w:rsidRPr="00FC6EBD" w:rsidRDefault="00631480" w:rsidP="006E5217">
            <w:pPr>
              <w:numPr>
                <w:ilvl w:val="0"/>
                <w:numId w:val="13"/>
              </w:numPr>
              <w:spacing w:line="259" w:lineRule="auto"/>
              <w:contextualSpacing/>
              <w:rPr>
                <w:rFonts w:asciiTheme="minorHAnsi" w:eastAsiaTheme="minorHAnsi" w:hAnsiTheme="minorHAnsi"/>
                <w:sz w:val="20"/>
                <w:szCs w:val="20"/>
                <w:lang w:eastAsia="en-US"/>
              </w:rPr>
            </w:pPr>
            <w:r w:rsidRPr="00FC6EBD">
              <w:rPr>
                <w:rFonts w:asciiTheme="minorHAnsi" w:eastAsiaTheme="minorHAnsi" w:hAnsiTheme="minorHAnsi"/>
                <w:b/>
                <w:sz w:val="20"/>
                <w:szCs w:val="20"/>
                <w:lang w:eastAsia="en-US"/>
              </w:rPr>
              <w:t xml:space="preserve">97% </w:t>
            </w:r>
            <w:r w:rsidRPr="00FC6EBD">
              <w:rPr>
                <w:rFonts w:asciiTheme="minorHAnsi" w:eastAsiaTheme="minorHAnsi" w:hAnsiTheme="minorHAnsi"/>
                <w:sz w:val="20"/>
                <w:szCs w:val="20"/>
                <w:lang w:eastAsia="en-US"/>
              </w:rPr>
              <w:t>strongly agree / agree they</w:t>
            </w:r>
            <w:r w:rsidRPr="00FC6EBD">
              <w:rPr>
                <w:rFonts w:asciiTheme="minorHAnsi" w:eastAsiaTheme="minorHAnsi" w:hAnsiTheme="minorHAnsi"/>
                <w:b/>
                <w:sz w:val="20"/>
                <w:szCs w:val="20"/>
                <w:lang w:eastAsia="en-US"/>
              </w:rPr>
              <w:t xml:space="preserve"> </w:t>
            </w:r>
            <w:r w:rsidRPr="00FC6EBD">
              <w:rPr>
                <w:rFonts w:asciiTheme="minorHAnsi" w:hAnsiTheme="minorHAnsi"/>
                <w:bCs/>
                <w:sz w:val="20"/>
                <w:szCs w:val="20"/>
              </w:rPr>
              <w:t>know how to keep myself safe and have a good understanding of “unsafe” situations.</w:t>
            </w:r>
          </w:p>
          <w:p w:rsidR="00631480" w:rsidRPr="00FC6EBD" w:rsidRDefault="00631480" w:rsidP="006E5217">
            <w:pPr>
              <w:numPr>
                <w:ilvl w:val="0"/>
                <w:numId w:val="13"/>
              </w:numPr>
              <w:spacing w:line="259" w:lineRule="auto"/>
              <w:contextualSpacing/>
              <w:rPr>
                <w:rFonts w:asciiTheme="minorHAnsi" w:eastAsiaTheme="minorHAnsi" w:hAnsiTheme="minorHAnsi"/>
                <w:sz w:val="20"/>
                <w:szCs w:val="20"/>
                <w:lang w:eastAsia="en-US"/>
              </w:rPr>
            </w:pPr>
            <w:r w:rsidRPr="00FC6EBD">
              <w:rPr>
                <w:rFonts w:asciiTheme="minorHAnsi" w:eastAsiaTheme="minorHAnsi" w:hAnsiTheme="minorHAnsi"/>
                <w:b/>
                <w:sz w:val="20"/>
                <w:szCs w:val="20"/>
                <w:lang w:eastAsia="en-US"/>
              </w:rPr>
              <w:t xml:space="preserve">90% </w:t>
            </w:r>
            <w:r w:rsidRPr="00FC6EBD">
              <w:rPr>
                <w:rFonts w:asciiTheme="minorHAnsi" w:eastAsiaTheme="minorHAnsi" w:hAnsiTheme="minorHAnsi"/>
                <w:sz w:val="20"/>
                <w:szCs w:val="20"/>
                <w:lang w:eastAsia="en-US"/>
              </w:rPr>
              <w:t>strongly agree / agree they know they will be listened to by their House Parent.</w:t>
            </w:r>
          </w:p>
        </w:tc>
      </w:tr>
      <w:tr w:rsidR="00631480" w:rsidRPr="00FC6EBD" w:rsidTr="00FC6EBD">
        <w:tc>
          <w:tcPr>
            <w:tcW w:w="10206" w:type="dxa"/>
            <w:gridSpan w:val="2"/>
          </w:tcPr>
          <w:p w:rsidR="00631480" w:rsidRPr="00FC6EBD" w:rsidRDefault="00631480" w:rsidP="00FC6EBD">
            <w:pPr>
              <w:rPr>
                <w:rFonts w:asciiTheme="minorHAnsi" w:hAnsiTheme="minorHAnsi"/>
                <w:b/>
                <w:sz w:val="20"/>
                <w:szCs w:val="20"/>
              </w:rPr>
            </w:pPr>
            <w:r w:rsidRPr="00FC6EBD">
              <w:rPr>
                <w:rFonts w:asciiTheme="minorHAnsi" w:hAnsiTheme="minorHAnsi"/>
                <w:b/>
                <w:sz w:val="20"/>
                <w:szCs w:val="20"/>
              </w:rPr>
              <w:t>Strengths</w:t>
            </w:r>
          </w:p>
          <w:p w:rsidR="00AF0B68" w:rsidRDefault="00AF0B68" w:rsidP="006E5217">
            <w:pPr>
              <w:pStyle w:val="ListParagraph"/>
              <w:numPr>
                <w:ilvl w:val="0"/>
                <w:numId w:val="14"/>
              </w:numPr>
              <w:spacing w:line="276" w:lineRule="auto"/>
              <w:rPr>
                <w:rFonts w:asciiTheme="minorHAnsi" w:hAnsiTheme="minorHAnsi"/>
                <w:sz w:val="20"/>
                <w:szCs w:val="20"/>
              </w:rPr>
            </w:pPr>
            <w:r>
              <w:rPr>
                <w:rFonts w:asciiTheme="minorHAnsi" w:hAnsiTheme="minorHAnsi"/>
                <w:sz w:val="20"/>
                <w:szCs w:val="20"/>
              </w:rPr>
              <w:t>Boys regularly report 90%+ satisfaction rates across many aspects of school life through repeated surveys</w:t>
            </w:r>
          </w:p>
          <w:p w:rsidR="00631480" w:rsidRPr="00FC6EBD" w:rsidRDefault="00631480" w:rsidP="006E5217">
            <w:pPr>
              <w:pStyle w:val="ListParagraph"/>
              <w:numPr>
                <w:ilvl w:val="0"/>
                <w:numId w:val="14"/>
              </w:numPr>
              <w:spacing w:line="276" w:lineRule="auto"/>
              <w:rPr>
                <w:rFonts w:asciiTheme="minorHAnsi" w:hAnsiTheme="minorHAnsi"/>
                <w:sz w:val="20"/>
                <w:szCs w:val="20"/>
              </w:rPr>
            </w:pPr>
            <w:r w:rsidRPr="00FC6EBD">
              <w:rPr>
                <w:rFonts w:asciiTheme="minorHAnsi" w:hAnsiTheme="minorHAnsi"/>
                <w:sz w:val="20"/>
                <w:szCs w:val="20"/>
              </w:rPr>
              <w:t>Comprehensive and varied weekday and weekend activities program financially viable and reinvestment into equipment driven by student voice and feedback.</w:t>
            </w:r>
          </w:p>
          <w:p w:rsidR="00631480" w:rsidRPr="00FC6EBD" w:rsidRDefault="00631480" w:rsidP="006E5217">
            <w:pPr>
              <w:pStyle w:val="ListParagraph"/>
              <w:numPr>
                <w:ilvl w:val="0"/>
                <w:numId w:val="14"/>
              </w:numPr>
              <w:spacing w:line="276" w:lineRule="auto"/>
              <w:rPr>
                <w:rFonts w:asciiTheme="minorHAnsi" w:hAnsiTheme="minorHAnsi"/>
                <w:sz w:val="20"/>
                <w:szCs w:val="20"/>
              </w:rPr>
            </w:pPr>
            <w:r w:rsidRPr="00FC6EBD">
              <w:rPr>
                <w:rFonts w:asciiTheme="minorHAnsi" w:hAnsiTheme="minorHAnsi"/>
                <w:sz w:val="20"/>
                <w:szCs w:val="20"/>
              </w:rPr>
              <w:t>Regular opportunities to gain student feedback and sharing of actions / feedback through half termly surveys / fortnight dorm catch ups / 1-1 meetings / student council.</w:t>
            </w:r>
          </w:p>
          <w:p w:rsidR="00631480" w:rsidRPr="00FC6EBD" w:rsidRDefault="00631480" w:rsidP="006E5217">
            <w:pPr>
              <w:pStyle w:val="ListParagraph"/>
              <w:numPr>
                <w:ilvl w:val="0"/>
                <w:numId w:val="14"/>
              </w:numPr>
              <w:spacing w:line="276" w:lineRule="auto"/>
              <w:rPr>
                <w:rFonts w:asciiTheme="minorHAnsi" w:hAnsiTheme="minorHAnsi"/>
                <w:sz w:val="20"/>
                <w:szCs w:val="20"/>
              </w:rPr>
            </w:pPr>
            <w:r w:rsidRPr="00FC6EBD">
              <w:rPr>
                <w:rFonts w:asciiTheme="minorHAnsi" w:hAnsiTheme="minorHAnsi"/>
                <w:sz w:val="20"/>
                <w:szCs w:val="20"/>
              </w:rPr>
              <w:t>Continued opportunities / promotion of independence according to individual needs through variety of leadership roles within boarding / mentoring program / duties / personal safeguarding program / intervention program / care plans</w:t>
            </w:r>
          </w:p>
          <w:p w:rsidR="00631480" w:rsidRPr="00FC6EBD" w:rsidRDefault="00631480" w:rsidP="006E5217">
            <w:pPr>
              <w:pStyle w:val="ListParagraph"/>
              <w:numPr>
                <w:ilvl w:val="0"/>
                <w:numId w:val="14"/>
              </w:numPr>
              <w:spacing w:line="276" w:lineRule="auto"/>
              <w:rPr>
                <w:rFonts w:asciiTheme="minorHAnsi" w:hAnsiTheme="minorHAnsi"/>
                <w:sz w:val="20"/>
                <w:szCs w:val="20"/>
              </w:rPr>
            </w:pPr>
            <w:r w:rsidRPr="00FC6EBD">
              <w:rPr>
                <w:rFonts w:asciiTheme="minorHAnsi" w:hAnsiTheme="minorHAnsi"/>
                <w:sz w:val="20"/>
                <w:szCs w:val="20"/>
              </w:rPr>
              <w:t>Induction program and personal development sessions.</w:t>
            </w:r>
          </w:p>
          <w:p w:rsidR="00631480" w:rsidRPr="00FC6EBD" w:rsidRDefault="00631480" w:rsidP="006E5217">
            <w:pPr>
              <w:pStyle w:val="ListParagraph"/>
              <w:numPr>
                <w:ilvl w:val="0"/>
                <w:numId w:val="14"/>
              </w:numPr>
              <w:spacing w:line="276" w:lineRule="auto"/>
              <w:rPr>
                <w:rFonts w:asciiTheme="minorHAnsi" w:hAnsiTheme="minorHAnsi"/>
                <w:sz w:val="20"/>
                <w:szCs w:val="20"/>
              </w:rPr>
            </w:pPr>
            <w:r w:rsidRPr="00FC6EBD">
              <w:rPr>
                <w:rFonts w:asciiTheme="minorHAnsi" w:hAnsiTheme="minorHAnsi"/>
                <w:sz w:val="20"/>
                <w:szCs w:val="20"/>
              </w:rPr>
              <w:t>Student centred approach flexible to individual needs promoted through routine, boundaries, privacy, self-reflection and support from peers and staff to achieve in all aspects of life.</w:t>
            </w:r>
          </w:p>
        </w:tc>
      </w:tr>
      <w:tr w:rsidR="00631480" w:rsidRPr="00FC6EBD" w:rsidTr="00FC6EBD">
        <w:tc>
          <w:tcPr>
            <w:tcW w:w="10206" w:type="dxa"/>
            <w:gridSpan w:val="2"/>
          </w:tcPr>
          <w:p w:rsidR="00631480" w:rsidRPr="00FC6EBD" w:rsidRDefault="00631480" w:rsidP="00FC6EBD">
            <w:pPr>
              <w:rPr>
                <w:rFonts w:asciiTheme="minorHAnsi" w:hAnsiTheme="minorHAnsi"/>
                <w:b/>
                <w:sz w:val="20"/>
                <w:szCs w:val="20"/>
              </w:rPr>
            </w:pPr>
            <w:r w:rsidRPr="00FC6EBD">
              <w:rPr>
                <w:rFonts w:asciiTheme="minorHAnsi" w:hAnsiTheme="minorHAnsi"/>
                <w:b/>
                <w:sz w:val="20"/>
                <w:szCs w:val="20"/>
              </w:rPr>
              <w:t>Targets/Areas for development</w:t>
            </w:r>
          </w:p>
          <w:p w:rsidR="00631480" w:rsidRPr="00FC6EBD" w:rsidRDefault="00631480" w:rsidP="006E5217">
            <w:pPr>
              <w:pStyle w:val="ListParagraph"/>
              <w:numPr>
                <w:ilvl w:val="0"/>
                <w:numId w:val="15"/>
              </w:numPr>
              <w:spacing w:line="276" w:lineRule="auto"/>
              <w:rPr>
                <w:rFonts w:asciiTheme="minorHAnsi" w:hAnsiTheme="minorHAnsi"/>
                <w:sz w:val="20"/>
                <w:szCs w:val="20"/>
              </w:rPr>
            </w:pPr>
            <w:r w:rsidRPr="00FC6EBD">
              <w:rPr>
                <w:rFonts w:asciiTheme="minorHAnsi" w:hAnsiTheme="minorHAnsi"/>
                <w:sz w:val="20"/>
                <w:szCs w:val="20"/>
              </w:rPr>
              <w:t>Specific life skills / community development awareness (BSA boarding life skills award).</w:t>
            </w:r>
          </w:p>
          <w:p w:rsidR="00631480" w:rsidRPr="00FC6EBD" w:rsidRDefault="00631480" w:rsidP="006E5217">
            <w:pPr>
              <w:pStyle w:val="ListParagraph"/>
              <w:numPr>
                <w:ilvl w:val="0"/>
                <w:numId w:val="15"/>
              </w:numPr>
              <w:spacing w:line="276" w:lineRule="auto"/>
              <w:rPr>
                <w:rFonts w:asciiTheme="minorHAnsi" w:hAnsiTheme="minorHAnsi"/>
                <w:sz w:val="20"/>
                <w:szCs w:val="20"/>
              </w:rPr>
            </w:pPr>
            <w:r w:rsidRPr="00FC6EBD">
              <w:rPr>
                <w:rFonts w:asciiTheme="minorHAnsi" w:hAnsiTheme="minorHAnsi"/>
                <w:sz w:val="20"/>
                <w:szCs w:val="20"/>
              </w:rPr>
              <w:t>Increased range and variety of community based and spiritual activities.</w:t>
            </w:r>
          </w:p>
          <w:p w:rsidR="00631480" w:rsidRPr="00FC6EBD" w:rsidRDefault="00631480" w:rsidP="006E5217">
            <w:pPr>
              <w:pStyle w:val="ListParagraph"/>
              <w:numPr>
                <w:ilvl w:val="0"/>
                <w:numId w:val="15"/>
              </w:numPr>
              <w:spacing w:line="276" w:lineRule="auto"/>
              <w:rPr>
                <w:rFonts w:asciiTheme="minorHAnsi" w:hAnsiTheme="minorHAnsi"/>
                <w:sz w:val="20"/>
                <w:szCs w:val="20"/>
              </w:rPr>
            </w:pPr>
            <w:r w:rsidRPr="00FC6EBD">
              <w:rPr>
                <w:rFonts w:asciiTheme="minorHAnsi" w:hAnsiTheme="minorHAnsi"/>
                <w:sz w:val="20"/>
                <w:szCs w:val="20"/>
              </w:rPr>
              <w:t>Increased frequency and quality of communication between day and boarding staff across 3 main areas – academic progress / identification and implementation of individual support required / celebrating of success and achievements of individuals and groups.</w:t>
            </w:r>
          </w:p>
          <w:p w:rsidR="00631480" w:rsidRPr="00FC6EBD" w:rsidRDefault="00631480" w:rsidP="006E5217">
            <w:pPr>
              <w:pStyle w:val="ListParagraph"/>
              <w:numPr>
                <w:ilvl w:val="0"/>
                <w:numId w:val="15"/>
              </w:numPr>
              <w:spacing w:line="276" w:lineRule="auto"/>
              <w:rPr>
                <w:rFonts w:asciiTheme="minorHAnsi" w:hAnsiTheme="minorHAnsi"/>
                <w:sz w:val="20"/>
                <w:szCs w:val="20"/>
              </w:rPr>
            </w:pPr>
            <w:r w:rsidRPr="00FC6EBD">
              <w:rPr>
                <w:rFonts w:asciiTheme="minorHAnsi" w:hAnsiTheme="minorHAnsi"/>
                <w:sz w:val="20"/>
                <w:szCs w:val="20"/>
              </w:rPr>
              <w:t>Introduction of self-medication and increased focus on independent management of personal health and wellbeing.</w:t>
            </w:r>
          </w:p>
          <w:p w:rsidR="00631480" w:rsidRPr="00FC6EBD" w:rsidRDefault="00631480" w:rsidP="006E5217">
            <w:pPr>
              <w:pStyle w:val="ListParagraph"/>
              <w:numPr>
                <w:ilvl w:val="0"/>
                <w:numId w:val="15"/>
              </w:numPr>
              <w:spacing w:line="276" w:lineRule="auto"/>
              <w:rPr>
                <w:rFonts w:asciiTheme="minorHAnsi" w:hAnsiTheme="minorHAnsi"/>
                <w:sz w:val="20"/>
                <w:szCs w:val="20"/>
              </w:rPr>
            </w:pPr>
            <w:r w:rsidRPr="00FC6EBD">
              <w:rPr>
                <w:rFonts w:asciiTheme="minorHAnsi" w:hAnsiTheme="minorHAnsi"/>
                <w:sz w:val="20"/>
                <w:szCs w:val="20"/>
              </w:rPr>
              <w:t xml:space="preserve">Increased focus on development of skills and strategies promoted to individuals to manage their own conflicts and difficult feelings through development of positive relationships and development of coping mechanisms </w:t>
            </w:r>
          </w:p>
        </w:tc>
      </w:tr>
    </w:tbl>
    <w:p w:rsidR="002F103C" w:rsidRDefault="002F103C">
      <w:pPr>
        <w:spacing w:after="0" w:line="240" w:lineRule="auto"/>
        <w:rPr>
          <w:rFonts w:asciiTheme="minorHAnsi" w:hAnsiTheme="minorHAnsi" w:cs="Arial"/>
        </w:rPr>
      </w:pPr>
    </w:p>
    <w:p w:rsidR="00631480" w:rsidRDefault="00631480">
      <w:pPr>
        <w:spacing w:after="0" w:line="240" w:lineRule="auto"/>
        <w:rPr>
          <w:rFonts w:asciiTheme="minorHAnsi" w:hAnsiTheme="minorHAnsi" w:cs="Arial"/>
        </w:rPr>
      </w:pPr>
    </w:p>
    <w:p w:rsidR="00631480" w:rsidRDefault="00631480">
      <w:pPr>
        <w:spacing w:after="0" w:line="240" w:lineRule="auto"/>
        <w:rPr>
          <w:rFonts w:asciiTheme="minorHAnsi" w:hAnsiTheme="minorHAnsi" w:cs="Arial"/>
        </w:rPr>
      </w:pPr>
    </w:p>
    <w:p w:rsidR="00631480" w:rsidRDefault="00631480">
      <w:pPr>
        <w:spacing w:after="0" w:line="240" w:lineRule="auto"/>
        <w:rPr>
          <w:rFonts w:asciiTheme="minorHAnsi" w:hAnsiTheme="minorHAnsi" w:cs="Arial"/>
        </w:rPr>
      </w:pPr>
    </w:p>
    <w:p w:rsidR="00631480" w:rsidRDefault="00631480">
      <w:pPr>
        <w:spacing w:after="0" w:line="240" w:lineRule="auto"/>
        <w:rPr>
          <w:rFonts w:asciiTheme="minorHAnsi" w:hAnsiTheme="minorHAnsi" w:cs="Arial"/>
        </w:rPr>
      </w:pPr>
    </w:p>
    <w:p w:rsidR="00631480" w:rsidRDefault="00631480">
      <w:pPr>
        <w:spacing w:after="0" w:line="240" w:lineRule="auto"/>
        <w:rPr>
          <w:rFonts w:asciiTheme="minorHAnsi" w:hAnsiTheme="minorHAnsi" w:cs="Arial"/>
        </w:rPr>
      </w:pPr>
    </w:p>
    <w:p w:rsidR="00631480" w:rsidRDefault="00631480">
      <w:pPr>
        <w:spacing w:after="0" w:line="240" w:lineRule="auto"/>
        <w:rPr>
          <w:rFonts w:asciiTheme="minorHAnsi" w:hAnsiTheme="minorHAnsi" w:cs="Arial"/>
        </w:rPr>
      </w:pPr>
    </w:p>
    <w:tbl>
      <w:tblPr>
        <w:tblStyle w:val="TableGrid"/>
        <w:tblW w:w="10206" w:type="dxa"/>
        <w:tblInd w:w="-459" w:type="dxa"/>
        <w:tblLook w:val="04A0" w:firstRow="1" w:lastRow="0" w:firstColumn="1" w:lastColumn="0" w:noHBand="0" w:noVBand="1"/>
      </w:tblPr>
      <w:tblGrid>
        <w:gridCol w:w="5103"/>
        <w:gridCol w:w="5103"/>
      </w:tblGrid>
      <w:tr w:rsidR="00631480" w:rsidRPr="00FC6EBD" w:rsidTr="00FC6EBD">
        <w:trPr>
          <w:trHeight w:val="416"/>
        </w:trPr>
        <w:tc>
          <w:tcPr>
            <w:tcW w:w="10206" w:type="dxa"/>
            <w:gridSpan w:val="2"/>
          </w:tcPr>
          <w:p w:rsidR="00631480" w:rsidRPr="00FC6EBD" w:rsidRDefault="00631480" w:rsidP="00FC6EBD">
            <w:pPr>
              <w:jc w:val="center"/>
              <w:rPr>
                <w:rFonts w:asciiTheme="minorHAnsi" w:hAnsiTheme="minorHAnsi"/>
                <w:b/>
                <w:sz w:val="20"/>
                <w:szCs w:val="20"/>
              </w:rPr>
            </w:pPr>
            <w:r w:rsidRPr="00FC6EBD">
              <w:rPr>
                <w:rFonts w:asciiTheme="minorHAnsi" w:hAnsiTheme="minorHAnsi"/>
                <w:b/>
                <w:sz w:val="20"/>
                <w:szCs w:val="20"/>
              </w:rPr>
              <w:t>BRYMORE  SELF EVALUATION 2017-18</w:t>
            </w:r>
          </w:p>
        </w:tc>
      </w:tr>
      <w:tr w:rsidR="00631480" w:rsidRPr="00FC6EBD" w:rsidTr="00FC6EBD">
        <w:tc>
          <w:tcPr>
            <w:tcW w:w="5103" w:type="dxa"/>
          </w:tcPr>
          <w:p w:rsidR="00631480" w:rsidRPr="00FC6EBD" w:rsidRDefault="00631480" w:rsidP="00FC6EBD">
            <w:pPr>
              <w:rPr>
                <w:rFonts w:asciiTheme="minorHAnsi" w:hAnsiTheme="minorHAnsi"/>
                <w:b/>
                <w:sz w:val="20"/>
                <w:szCs w:val="20"/>
              </w:rPr>
            </w:pPr>
            <w:r w:rsidRPr="00FC6EBD">
              <w:rPr>
                <w:rFonts w:asciiTheme="minorHAnsi" w:hAnsiTheme="minorHAnsi"/>
                <w:b/>
                <w:sz w:val="20"/>
                <w:szCs w:val="20"/>
              </w:rPr>
              <w:t>Ofsted Judgement:</w:t>
            </w:r>
            <w:r w:rsidRPr="00FC6EBD">
              <w:rPr>
                <w:rFonts w:asciiTheme="minorHAnsi" w:hAnsiTheme="minorHAnsi"/>
                <w:b/>
                <w:i/>
                <w:sz w:val="20"/>
                <w:szCs w:val="20"/>
              </w:rPr>
              <w:t xml:space="preserve"> How well children are helped and protected</w:t>
            </w:r>
          </w:p>
        </w:tc>
        <w:tc>
          <w:tcPr>
            <w:tcW w:w="5103" w:type="dxa"/>
          </w:tcPr>
          <w:p w:rsidR="00631480" w:rsidRPr="00FC6EBD" w:rsidRDefault="00631480" w:rsidP="00FC6EBD">
            <w:pPr>
              <w:rPr>
                <w:rFonts w:asciiTheme="minorHAnsi" w:hAnsiTheme="minorHAnsi"/>
                <w:b/>
                <w:sz w:val="20"/>
                <w:szCs w:val="20"/>
              </w:rPr>
            </w:pPr>
            <w:r w:rsidRPr="00FC6EBD">
              <w:rPr>
                <w:rFonts w:asciiTheme="minorHAnsi" w:hAnsiTheme="minorHAnsi"/>
                <w:b/>
                <w:sz w:val="20"/>
                <w:szCs w:val="20"/>
              </w:rPr>
              <w:t>Grade awarded:</w:t>
            </w:r>
            <w:r w:rsidRPr="00FC6EBD">
              <w:rPr>
                <w:rFonts w:asciiTheme="minorHAnsi" w:hAnsiTheme="minorHAnsi"/>
                <w:b/>
                <w:i/>
                <w:sz w:val="20"/>
                <w:szCs w:val="20"/>
              </w:rPr>
              <w:t xml:space="preserve"> Good</w:t>
            </w:r>
          </w:p>
        </w:tc>
      </w:tr>
      <w:tr w:rsidR="00631480" w:rsidRPr="00FC6EBD" w:rsidTr="00FC6EBD">
        <w:tc>
          <w:tcPr>
            <w:tcW w:w="10206" w:type="dxa"/>
            <w:gridSpan w:val="2"/>
          </w:tcPr>
          <w:p w:rsidR="00631480" w:rsidRPr="00FC6EBD" w:rsidRDefault="00631480" w:rsidP="00FC6EBD">
            <w:pPr>
              <w:rPr>
                <w:rFonts w:asciiTheme="minorHAnsi" w:hAnsiTheme="minorHAnsi"/>
                <w:b/>
                <w:sz w:val="20"/>
                <w:szCs w:val="20"/>
              </w:rPr>
            </w:pPr>
            <w:r w:rsidRPr="00FC6EBD">
              <w:rPr>
                <w:rFonts w:asciiTheme="minorHAnsi" w:hAnsiTheme="minorHAnsi"/>
                <w:b/>
                <w:sz w:val="20"/>
                <w:szCs w:val="20"/>
              </w:rPr>
              <w:t>Key Data</w:t>
            </w:r>
          </w:p>
          <w:p w:rsidR="00631480" w:rsidRPr="00FC6EBD" w:rsidRDefault="00631480" w:rsidP="006E5217">
            <w:pPr>
              <w:pStyle w:val="ListParagraph"/>
              <w:numPr>
                <w:ilvl w:val="0"/>
                <w:numId w:val="16"/>
              </w:numPr>
              <w:spacing w:line="276" w:lineRule="auto"/>
              <w:rPr>
                <w:rFonts w:asciiTheme="minorHAnsi" w:hAnsiTheme="minorHAnsi"/>
                <w:sz w:val="20"/>
                <w:szCs w:val="20"/>
              </w:rPr>
            </w:pPr>
            <w:r w:rsidRPr="00FC6EBD">
              <w:rPr>
                <w:rFonts w:asciiTheme="minorHAnsi" w:hAnsiTheme="minorHAnsi"/>
                <w:b/>
                <w:sz w:val="20"/>
                <w:szCs w:val="20"/>
              </w:rPr>
              <w:t>31</w:t>
            </w:r>
            <w:r w:rsidRPr="00FC6EBD">
              <w:rPr>
                <w:rFonts w:asciiTheme="minorHAnsi" w:hAnsiTheme="minorHAnsi"/>
                <w:sz w:val="20"/>
                <w:szCs w:val="20"/>
              </w:rPr>
              <w:t xml:space="preserve"> individual boarding student risk assessments and care plans created actioned and ongoing review cycle</w:t>
            </w:r>
          </w:p>
          <w:p w:rsidR="00631480" w:rsidRPr="00FC6EBD" w:rsidRDefault="00631480" w:rsidP="006E5217">
            <w:pPr>
              <w:pStyle w:val="ListParagraph"/>
              <w:numPr>
                <w:ilvl w:val="0"/>
                <w:numId w:val="16"/>
              </w:numPr>
              <w:spacing w:line="276" w:lineRule="auto"/>
              <w:rPr>
                <w:rFonts w:asciiTheme="minorHAnsi" w:hAnsiTheme="minorHAnsi"/>
                <w:sz w:val="20"/>
                <w:szCs w:val="20"/>
              </w:rPr>
            </w:pPr>
            <w:r w:rsidRPr="00FC6EBD">
              <w:rPr>
                <w:rFonts w:asciiTheme="minorHAnsi" w:hAnsiTheme="minorHAnsi"/>
                <w:b/>
                <w:sz w:val="20"/>
                <w:szCs w:val="20"/>
              </w:rPr>
              <w:t xml:space="preserve">13 </w:t>
            </w:r>
            <w:r w:rsidRPr="00FC6EBD">
              <w:rPr>
                <w:rFonts w:asciiTheme="minorHAnsi" w:hAnsiTheme="minorHAnsi"/>
                <w:sz w:val="20"/>
                <w:szCs w:val="20"/>
              </w:rPr>
              <w:t>boarding staff completed Team Teach de-escalation training.</w:t>
            </w:r>
          </w:p>
          <w:p w:rsidR="00631480" w:rsidRPr="00FC6EBD" w:rsidRDefault="00631480" w:rsidP="00FC6EBD">
            <w:pPr>
              <w:rPr>
                <w:rFonts w:asciiTheme="minorHAnsi" w:hAnsiTheme="minorHAnsi"/>
                <w:sz w:val="20"/>
                <w:szCs w:val="20"/>
              </w:rPr>
            </w:pPr>
            <w:r w:rsidRPr="00FC6EBD">
              <w:rPr>
                <w:rFonts w:asciiTheme="minorHAnsi" w:hAnsiTheme="minorHAnsi"/>
                <w:sz w:val="20"/>
                <w:szCs w:val="20"/>
              </w:rPr>
              <w:t xml:space="preserve">House observations –  </w:t>
            </w:r>
            <w:r w:rsidRPr="00FC6EBD">
              <w:rPr>
                <w:rFonts w:asciiTheme="minorHAnsi" w:hAnsiTheme="minorHAnsi"/>
                <w:color w:val="FF0000"/>
                <w:sz w:val="20"/>
                <w:szCs w:val="20"/>
              </w:rPr>
              <w:t xml:space="preserve">Kemp / </w:t>
            </w:r>
            <w:r w:rsidRPr="00FC6EBD">
              <w:rPr>
                <w:rFonts w:asciiTheme="minorHAnsi" w:hAnsiTheme="minorHAnsi"/>
                <w:color w:val="002060"/>
                <w:sz w:val="20"/>
                <w:szCs w:val="20"/>
              </w:rPr>
              <w:t>Reid /</w:t>
            </w:r>
            <w:r w:rsidRPr="00FC6EBD">
              <w:rPr>
                <w:rFonts w:asciiTheme="minorHAnsi" w:hAnsiTheme="minorHAnsi"/>
                <w:color w:val="984806" w:themeColor="accent6" w:themeShade="80"/>
                <w:sz w:val="20"/>
                <w:szCs w:val="20"/>
              </w:rPr>
              <w:t xml:space="preserve"> School</w:t>
            </w:r>
          </w:p>
          <w:p w:rsidR="00631480" w:rsidRPr="00FC6EBD" w:rsidRDefault="00631480" w:rsidP="00FC6EBD">
            <w:pPr>
              <w:rPr>
                <w:rFonts w:asciiTheme="minorHAnsi" w:hAnsiTheme="minorHAnsi"/>
                <w:color w:val="FF0000"/>
                <w:sz w:val="20"/>
                <w:szCs w:val="20"/>
              </w:rPr>
            </w:pPr>
            <w:r w:rsidRPr="00FC6EBD">
              <w:rPr>
                <w:rFonts w:asciiTheme="minorHAnsi" w:hAnsiTheme="minorHAnsi"/>
                <w:sz w:val="20"/>
                <w:szCs w:val="20"/>
              </w:rPr>
              <w:t xml:space="preserve"> </w:t>
            </w:r>
            <w:r w:rsidRPr="00FC6EBD">
              <w:rPr>
                <w:rFonts w:asciiTheme="minorHAnsi" w:hAnsiTheme="minorHAnsi"/>
                <w:b/>
                <w:color w:val="FF0000"/>
                <w:sz w:val="20"/>
                <w:szCs w:val="20"/>
              </w:rPr>
              <w:t>Term</w:t>
            </w:r>
            <w:r w:rsidRPr="00FC6EBD">
              <w:rPr>
                <w:rFonts w:asciiTheme="minorHAnsi" w:hAnsiTheme="minorHAnsi"/>
                <w:color w:val="FF0000"/>
                <w:sz w:val="20"/>
                <w:szCs w:val="20"/>
              </w:rPr>
              <w:t xml:space="preserve"> </w:t>
            </w:r>
            <w:r w:rsidRPr="00FC6EBD">
              <w:rPr>
                <w:rFonts w:asciiTheme="minorHAnsi" w:hAnsiTheme="minorHAnsi"/>
                <w:b/>
                <w:color w:val="FF0000"/>
                <w:sz w:val="20"/>
                <w:szCs w:val="20"/>
              </w:rPr>
              <w:t xml:space="preserve">2 </w:t>
            </w:r>
            <w:r w:rsidRPr="00FC6EBD">
              <w:rPr>
                <w:rFonts w:asciiTheme="minorHAnsi" w:hAnsiTheme="minorHAnsi"/>
                <w:color w:val="FF0000"/>
                <w:sz w:val="20"/>
                <w:szCs w:val="20"/>
              </w:rPr>
              <w:t xml:space="preserve">– staff expectations of students Outstanding 40% / Good 60%. </w:t>
            </w:r>
            <w:r w:rsidRPr="00FC6EBD">
              <w:rPr>
                <w:rFonts w:asciiTheme="minorHAnsi" w:hAnsiTheme="minorHAnsi"/>
                <w:b/>
                <w:color w:val="FF0000"/>
                <w:sz w:val="20"/>
                <w:szCs w:val="20"/>
              </w:rPr>
              <w:t>Term 3</w:t>
            </w:r>
            <w:r w:rsidRPr="00FC6EBD">
              <w:rPr>
                <w:rFonts w:asciiTheme="minorHAnsi" w:hAnsiTheme="minorHAnsi"/>
                <w:color w:val="FF0000"/>
                <w:sz w:val="20"/>
                <w:szCs w:val="20"/>
              </w:rPr>
              <w:t xml:space="preserve"> Outstanding 66% / Good 33%. </w:t>
            </w:r>
          </w:p>
          <w:p w:rsidR="00631480" w:rsidRPr="00FC6EBD" w:rsidRDefault="00631480" w:rsidP="00FC6EBD">
            <w:pPr>
              <w:ind w:left="45"/>
              <w:rPr>
                <w:rFonts w:asciiTheme="minorHAnsi" w:hAnsiTheme="minorHAnsi"/>
                <w:color w:val="FF0000"/>
                <w:sz w:val="20"/>
                <w:szCs w:val="20"/>
              </w:rPr>
            </w:pPr>
            <w:r w:rsidRPr="00FC6EBD">
              <w:rPr>
                <w:rFonts w:asciiTheme="minorHAnsi" w:hAnsiTheme="minorHAnsi"/>
                <w:b/>
                <w:color w:val="FF0000"/>
                <w:sz w:val="20"/>
                <w:szCs w:val="20"/>
              </w:rPr>
              <w:t>Term 2</w:t>
            </w:r>
            <w:r w:rsidRPr="00FC6EBD">
              <w:rPr>
                <w:rFonts w:asciiTheme="minorHAnsi" w:hAnsiTheme="minorHAnsi"/>
                <w:color w:val="FF0000"/>
                <w:sz w:val="20"/>
                <w:szCs w:val="20"/>
              </w:rPr>
              <w:t xml:space="preserve"> – Judgements of behaviour + atmosphere Outstanding 40% / Good 60%. </w:t>
            </w:r>
            <w:r w:rsidRPr="00FC6EBD">
              <w:rPr>
                <w:rFonts w:asciiTheme="minorHAnsi" w:hAnsiTheme="minorHAnsi"/>
                <w:b/>
                <w:color w:val="FF0000"/>
                <w:sz w:val="20"/>
                <w:szCs w:val="20"/>
              </w:rPr>
              <w:t>Term 3</w:t>
            </w:r>
            <w:r w:rsidRPr="00FC6EBD">
              <w:rPr>
                <w:rFonts w:asciiTheme="minorHAnsi" w:hAnsiTheme="minorHAnsi"/>
                <w:color w:val="FF0000"/>
                <w:sz w:val="20"/>
                <w:szCs w:val="20"/>
              </w:rPr>
              <w:t xml:space="preserve"> Outstanding 83% / Good 7%</w:t>
            </w:r>
          </w:p>
          <w:p w:rsidR="00631480" w:rsidRPr="00FC6EBD" w:rsidRDefault="00631480" w:rsidP="006E5217">
            <w:pPr>
              <w:pStyle w:val="ListParagraph"/>
              <w:numPr>
                <w:ilvl w:val="0"/>
                <w:numId w:val="17"/>
              </w:numPr>
              <w:spacing w:line="276" w:lineRule="auto"/>
              <w:rPr>
                <w:rFonts w:asciiTheme="minorHAnsi" w:hAnsiTheme="minorHAnsi"/>
                <w:color w:val="FF0000"/>
                <w:sz w:val="20"/>
                <w:szCs w:val="20"/>
              </w:rPr>
            </w:pPr>
            <w:r w:rsidRPr="00FC6EBD">
              <w:rPr>
                <w:rFonts w:asciiTheme="minorHAnsi" w:hAnsiTheme="minorHAnsi"/>
                <w:color w:val="FF0000"/>
                <w:sz w:val="20"/>
                <w:szCs w:val="20"/>
              </w:rPr>
              <w:t xml:space="preserve"> Spot check of a student(s) asked who the DSL is? </w:t>
            </w:r>
            <w:r w:rsidRPr="00FC6EBD">
              <w:rPr>
                <w:rFonts w:asciiTheme="minorHAnsi" w:hAnsiTheme="minorHAnsi"/>
                <w:b/>
                <w:color w:val="FF0000"/>
                <w:sz w:val="20"/>
                <w:szCs w:val="20"/>
              </w:rPr>
              <w:t>Term 2</w:t>
            </w:r>
            <w:r w:rsidRPr="00FC6EBD">
              <w:rPr>
                <w:rFonts w:asciiTheme="minorHAnsi" w:hAnsiTheme="minorHAnsi"/>
                <w:color w:val="FF0000"/>
                <w:sz w:val="20"/>
                <w:szCs w:val="20"/>
              </w:rPr>
              <w:t xml:space="preserve"> – 100% correct. </w:t>
            </w:r>
            <w:r w:rsidRPr="00FC6EBD">
              <w:rPr>
                <w:rFonts w:asciiTheme="minorHAnsi" w:hAnsiTheme="minorHAnsi"/>
                <w:b/>
                <w:color w:val="FF0000"/>
                <w:sz w:val="20"/>
                <w:szCs w:val="20"/>
              </w:rPr>
              <w:t>Term 3</w:t>
            </w:r>
            <w:r w:rsidRPr="00FC6EBD">
              <w:rPr>
                <w:rFonts w:asciiTheme="minorHAnsi" w:hAnsiTheme="minorHAnsi"/>
                <w:color w:val="FF0000"/>
                <w:sz w:val="20"/>
                <w:szCs w:val="20"/>
              </w:rPr>
              <w:t xml:space="preserve"> - 83% correct</w:t>
            </w:r>
          </w:p>
          <w:p w:rsidR="00631480" w:rsidRPr="00FC6EBD" w:rsidRDefault="00631480" w:rsidP="00FC6EBD">
            <w:pPr>
              <w:rPr>
                <w:rFonts w:asciiTheme="minorHAnsi" w:hAnsiTheme="minorHAnsi"/>
                <w:color w:val="31849B" w:themeColor="accent5" w:themeShade="BF"/>
                <w:sz w:val="20"/>
                <w:szCs w:val="20"/>
              </w:rPr>
            </w:pPr>
            <w:r w:rsidRPr="00FC6EBD">
              <w:rPr>
                <w:rFonts w:asciiTheme="minorHAnsi" w:hAnsiTheme="minorHAnsi"/>
                <w:b/>
                <w:color w:val="31849B" w:themeColor="accent5" w:themeShade="BF"/>
                <w:sz w:val="20"/>
                <w:szCs w:val="20"/>
              </w:rPr>
              <w:t>Term</w:t>
            </w:r>
            <w:r w:rsidRPr="00FC6EBD">
              <w:rPr>
                <w:rFonts w:asciiTheme="minorHAnsi" w:hAnsiTheme="minorHAnsi"/>
                <w:color w:val="31849B" w:themeColor="accent5" w:themeShade="BF"/>
                <w:sz w:val="20"/>
                <w:szCs w:val="20"/>
              </w:rPr>
              <w:t xml:space="preserve"> </w:t>
            </w:r>
            <w:r w:rsidRPr="00FC6EBD">
              <w:rPr>
                <w:rFonts w:asciiTheme="minorHAnsi" w:hAnsiTheme="minorHAnsi"/>
                <w:b/>
                <w:color w:val="31849B" w:themeColor="accent5" w:themeShade="BF"/>
                <w:sz w:val="20"/>
                <w:szCs w:val="20"/>
              </w:rPr>
              <w:t>2</w:t>
            </w:r>
            <w:r w:rsidRPr="00FC6EBD">
              <w:rPr>
                <w:rFonts w:asciiTheme="minorHAnsi" w:hAnsiTheme="minorHAnsi"/>
                <w:color w:val="31849B" w:themeColor="accent5" w:themeShade="BF"/>
                <w:sz w:val="20"/>
                <w:szCs w:val="20"/>
              </w:rPr>
              <w:t xml:space="preserve">– staff expectations of students Good 80% / RI 20%. </w:t>
            </w:r>
            <w:r w:rsidRPr="00FC6EBD">
              <w:rPr>
                <w:rFonts w:asciiTheme="minorHAnsi" w:hAnsiTheme="minorHAnsi"/>
                <w:b/>
                <w:color w:val="31849B" w:themeColor="accent5" w:themeShade="BF"/>
                <w:sz w:val="20"/>
                <w:szCs w:val="20"/>
              </w:rPr>
              <w:t>Term 3</w:t>
            </w:r>
            <w:r w:rsidRPr="00FC6EBD">
              <w:rPr>
                <w:rFonts w:asciiTheme="minorHAnsi" w:hAnsiTheme="minorHAnsi"/>
                <w:color w:val="31849B" w:themeColor="accent5" w:themeShade="BF"/>
                <w:sz w:val="20"/>
                <w:szCs w:val="20"/>
              </w:rPr>
              <w:t xml:space="preserve"> Outstanding 14% / Good 86%. </w:t>
            </w:r>
          </w:p>
          <w:p w:rsidR="00631480" w:rsidRPr="00FC6EBD" w:rsidRDefault="00631480" w:rsidP="00FC6EBD">
            <w:pPr>
              <w:rPr>
                <w:rFonts w:asciiTheme="minorHAnsi" w:hAnsiTheme="minorHAnsi"/>
                <w:color w:val="31849B" w:themeColor="accent5" w:themeShade="BF"/>
                <w:sz w:val="20"/>
                <w:szCs w:val="20"/>
              </w:rPr>
            </w:pPr>
            <w:r w:rsidRPr="00FC6EBD">
              <w:rPr>
                <w:rFonts w:asciiTheme="minorHAnsi" w:hAnsiTheme="minorHAnsi"/>
                <w:b/>
                <w:color w:val="31849B" w:themeColor="accent5" w:themeShade="BF"/>
                <w:sz w:val="20"/>
                <w:szCs w:val="20"/>
              </w:rPr>
              <w:t>Term 2</w:t>
            </w:r>
            <w:r w:rsidRPr="00FC6EBD">
              <w:rPr>
                <w:rFonts w:asciiTheme="minorHAnsi" w:hAnsiTheme="minorHAnsi"/>
                <w:color w:val="31849B" w:themeColor="accent5" w:themeShade="BF"/>
                <w:sz w:val="20"/>
                <w:szCs w:val="20"/>
              </w:rPr>
              <w:t xml:space="preserve"> – Judgements of behaviour + atmosphere Outstanding 20% / Good 60%./ RI 20%. </w:t>
            </w:r>
            <w:r w:rsidRPr="00FC6EBD">
              <w:rPr>
                <w:rFonts w:asciiTheme="minorHAnsi" w:hAnsiTheme="minorHAnsi"/>
                <w:b/>
                <w:color w:val="31849B" w:themeColor="accent5" w:themeShade="BF"/>
                <w:sz w:val="20"/>
                <w:szCs w:val="20"/>
              </w:rPr>
              <w:t>Term 3</w:t>
            </w:r>
            <w:r w:rsidRPr="00FC6EBD">
              <w:rPr>
                <w:rFonts w:asciiTheme="minorHAnsi" w:hAnsiTheme="minorHAnsi"/>
                <w:color w:val="31849B" w:themeColor="accent5" w:themeShade="BF"/>
                <w:sz w:val="20"/>
                <w:szCs w:val="20"/>
              </w:rPr>
              <w:t xml:space="preserve"> Outstanding 85% / Good 15%</w:t>
            </w:r>
          </w:p>
          <w:p w:rsidR="00631480" w:rsidRPr="00FC6EBD" w:rsidRDefault="00631480" w:rsidP="006E5217">
            <w:pPr>
              <w:pStyle w:val="ListParagraph"/>
              <w:numPr>
                <w:ilvl w:val="0"/>
                <w:numId w:val="17"/>
              </w:numPr>
              <w:spacing w:line="276" w:lineRule="auto"/>
              <w:rPr>
                <w:rFonts w:asciiTheme="minorHAnsi" w:hAnsiTheme="minorHAnsi"/>
                <w:color w:val="31849B" w:themeColor="accent5" w:themeShade="BF"/>
                <w:sz w:val="20"/>
                <w:szCs w:val="20"/>
              </w:rPr>
            </w:pPr>
            <w:r w:rsidRPr="00FC6EBD">
              <w:rPr>
                <w:rFonts w:asciiTheme="minorHAnsi" w:hAnsiTheme="minorHAnsi"/>
                <w:color w:val="31849B" w:themeColor="accent5" w:themeShade="BF"/>
                <w:sz w:val="20"/>
                <w:szCs w:val="20"/>
              </w:rPr>
              <w:t xml:space="preserve">Spot check of a student(s) asked who the DSL is? </w:t>
            </w:r>
            <w:r w:rsidRPr="00FC6EBD">
              <w:rPr>
                <w:rFonts w:asciiTheme="minorHAnsi" w:hAnsiTheme="minorHAnsi"/>
                <w:b/>
                <w:color w:val="31849B" w:themeColor="accent5" w:themeShade="BF"/>
                <w:sz w:val="20"/>
                <w:szCs w:val="20"/>
              </w:rPr>
              <w:t>Term 2</w:t>
            </w:r>
            <w:r w:rsidRPr="00FC6EBD">
              <w:rPr>
                <w:rFonts w:asciiTheme="minorHAnsi" w:hAnsiTheme="minorHAnsi"/>
                <w:color w:val="31849B" w:themeColor="accent5" w:themeShade="BF"/>
                <w:sz w:val="20"/>
                <w:szCs w:val="20"/>
              </w:rPr>
              <w:t xml:space="preserve"> – 80% correct. </w:t>
            </w:r>
            <w:r w:rsidRPr="00FC6EBD">
              <w:rPr>
                <w:rFonts w:asciiTheme="minorHAnsi" w:hAnsiTheme="minorHAnsi"/>
                <w:b/>
                <w:color w:val="31849B" w:themeColor="accent5" w:themeShade="BF"/>
                <w:sz w:val="20"/>
                <w:szCs w:val="20"/>
              </w:rPr>
              <w:t>Term 3</w:t>
            </w:r>
            <w:r w:rsidRPr="00FC6EBD">
              <w:rPr>
                <w:rFonts w:asciiTheme="minorHAnsi" w:hAnsiTheme="minorHAnsi"/>
                <w:color w:val="31849B" w:themeColor="accent5" w:themeShade="BF"/>
                <w:sz w:val="20"/>
                <w:szCs w:val="20"/>
              </w:rPr>
              <w:t xml:space="preserve"> - 86% correct</w:t>
            </w:r>
          </w:p>
          <w:p w:rsidR="00631480" w:rsidRPr="00FC6EBD" w:rsidRDefault="00631480" w:rsidP="00FC6EBD">
            <w:pPr>
              <w:rPr>
                <w:rFonts w:asciiTheme="minorHAnsi" w:hAnsiTheme="minorHAnsi"/>
                <w:color w:val="984806" w:themeColor="accent6" w:themeShade="80"/>
                <w:sz w:val="20"/>
                <w:szCs w:val="20"/>
              </w:rPr>
            </w:pPr>
            <w:r w:rsidRPr="00FC6EBD">
              <w:rPr>
                <w:rFonts w:asciiTheme="minorHAnsi" w:hAnsiTheme="minorHAnsi"/>
                <w:b/>
                <w:color w:val="984806" w:themeColor="accent6" w:themeShade="80"/>
                <w:sz w:val="20"/>
                <w:szCs w:val="20"/>
              </w:rPr>
              <w:t>Term</w:t>
            </w:r>
            <w:r w:rsidRPr="00FC6EBD">
              <w:rPr>
                <w:rFonts w:asciiTheme="minorHAnsi" w:hAnsiTheme="minorHAnsi"/>
                <w:color w:val="984806" w:themeColor="accent6" w:themeShade="80"/>
                <w:sz w:val="20"/>
                <w:szCs w:val="20"/>
              </w:rPr>
              <w:t xml:space="preserve"> </w:t>
            </w:r>
            <w:r w:rsidRPr="00FC6EBD">
              <w:rPr>
                <w:rFonts w:asciiTheme="minorHAnsi" w:hAnsiTheme="minorHAnsi"/>
                <w:b/>
                <w:color w:val="984806" w:themeColor="accent6" w:themeShade="80"/>
                <w:sz w:val="20"/>
                <w:szCs w:val="20"/>
              </w:rPr>
              <w:t xml:space="preserve">2 </w:t>
            </w:r>
            <w:r w:rsidRPr="00FC6EBD">
              <w:rPr>
                <w:rFonts w:asciiTheme="minorHAnsi" w:hAnsiTheme="minorHAnsi"/>
                <w:color w:val="984806" w:themeColor="accent6" w:themeShade="80"/>
                <w:sz w:val="20"/>
                <w:szCs w:val="20"/>
              </w:rPr>
              <w:t xml:space="preserve">– staff expectations of students Good 67% / RI 33%. </w:t>
            </w:r>
            <w:r w:rsidRPr="00FC6EBD">
              <w:rPr>
                <w:rFonts w:asciiTheme="minorHAnsi" w:hAnsiTheme="minorHAnsi"/>
                <w:b/>
                <w:color w:val="984806" w:themeColor="accent6" w:themeShade="80"/>
                <w:sz w:val="20"/>
                <w:szCs w:val="20"/>
              </w:rPr>
              <w:t>Term 3</w:t>
            </w:r>
            <w:r w:rsidRPr="00FC6EBD">
              <w:rPr>
                <w:rFonts w:asciiTheme="minorHAnsi" w:hAnsiTheme="minorHAnsi"/>
                <w:color w:val="984806" w:themeColor="accent6" w:themeShade="80"/>
                <w:sz w:val="20"/>
                <w:szCs w:val="20"/>
              </w:rPr>
              <w:t xml:space="preserve">  Good 100%. </w:t>
            </w:r>
          </w:p>
          <w:p w:rsidR="00631480" w:rsidRPr="00FC6EBD" w:rsidRDefault="00631480" w:rsidP="00FC6EBD">
            <w:pPr>
              <w:rPr>
                <w:rFonts w:asciiTheme="minorHAnsi" w:hAnsiTheme="minorHAnsi"/>
                <w:color w:val="984806" w:themeColor="accent6" w:themeShade="80"/>
                <w:sz w:val="20"/>
                <w:szCs w:val="20"/>
              </w:rPr>
            </w:pPr>
            <w:r w:rsidRPr="00FC6EBD">
              <w:rPr>
                <w:rFonts w:asciiTheme="minorHAnsi" w:hAnsiTheme="minorHAnsi"/>
                <w:b/>
                <w:color w:val="984806" w:themeColor="accent6" w:themeShade="80"/>
                <w:sz w:val="20"/>
                <w:szCs w:val="20"/>
              </w:rPr>
              <w:t>Term 2</w:t>
            </w:r>
            <w:r w:rsidRPr="00FC6EBD">
              <w:rPr>
                <w:rFonts w:asciiTheme="minorHAnsi" w:hAnsiTheme="minorHAnsi"/>
                <w:color w:val="984806" w:themeColor="accent6" w:themeShade="80"/>
                <w:sz w:val="20"/>
                <w:szCs w:val="20"/>
              </w:rPr>
              <w:t xml:space="preserve"> – Judgements of behaviour + atmosphere Outstanding 25% / Good 50%./ RI 25%. </w:t>
            </w:r>
            <w:r w:rsidRPr="00FC6EBD">
              <w:rPr>
                <w:rFonts w:asciiTheme="minorHAnsi" w:hAnsiTheme="minorHAnsi"/>
                <w:b/>
                <w:color w:val="984806" w:themeColor="accent6" w:themeShade="80"/>
                <w:sz w:val="20"/>
                <w:szCs w:val="20"/>
              </w:rPr>
              <w:t>Term 3</w:t>
            </w:r>
            <w:r w:rsidRPr="00FC6EBD">
              <w:rPr>
                <w:rFonts w:asciiTheme="minorHAnsi" w:hAnsiTheme="minorHAnsi"/>
                <w:color w:val="984806" w:themeColor="accent6" w:themeShade="80"/>
                <w:sz w:val="20"/>
                <w:szCs w:val="20"/>
              </w:rPr>
              <w:t xml:space="preserve"> Outstanding 43% / Good 57%</w:t>
            </w:r>
          </w:p>
          <w:p w:rsidR="00631480" w:rsidRPr="00FC6EBD" w:rsidRDefault="00631480" w:rsidP="006E5217">
            <w:pPr>
              <w:pStyle w:val="ListParagraph"/>
              <w:numPr>
                <w:ilvl w:val="0"/>
                <w:numId w:val="17"/>
              </w:numPr>
              <w:spacing w:line="276" w:lineRule="auto"/>
              <w:rPr>
                <w:rFonts w:asciiTheme="minorHAnsi" w:hAnsiTheme="minorHAnsi"/>
                <w:color w:val="984806" w:themeColor="accent6" w:themeShade="80"/>
                <w:sz w:val="20"/>
                <w:szCs w:val="20"/>
              </w:rPr>
            </w:pPr>
            <w:r w:rsidRPr="00FC6EBD">
              <w:rPr>
                <w:rFonts w:asciiTheme="minorHAnsi" w:hAnsiTheme="minorHAnsi"/>
                <w:color w:val="984806" w:themeColor="accent6" w:themeShade="80"/>
                <w:sz w:val="20"/>
                <w:szCs w:val="20"/>
              </w:rPr>
              <w:t xml:space="preserve">Spot check of a student(s) asked who the DSL is? </w:t>
            </w:r>
            <w:r w:rsidRPr="00FC6EBD">
              <w:rPr>
                <w:rFonts w:asciiTheme="minorHAnsi" w:hAnsiTheme="minorHAnsi"/>
                <w:b/>
                <w:color w:val="984806" w:themeColor="accent6" w:themeShade="80"/>
                <w:sz w:val="20"/>
                <w:szCs w:val="20"/>
              </w:rPr>
              <w:t>Term 2</w:t>
            </w:r>
            <w:r w:rsidRPr="00FC6EBD">
              <w:rPr>
                <w:rFonts w:asciiTheme="minorHAnsi" w:hAnsiTheme="minorHAnsi"/>
                <w:color w:val="984806" w:themeColor="accent6" w:themeShade="80"/>
                <w:sz w:val="20"/>
                <w:szCs w:val="20"/>
              </w:rPr>
              <w:t xml:space="preserve"> – 100% correct. </w:t>
            </w:r>
            <w:r w:rsidRPr="00FC6EBD">
              <w:rPr>
                <w:rFonts w:asciiTheme="minorHAnsi" w:hAnsiTheme="minorHAnsi"/>
                <w:b/>
                <w:color w:val="984806" w:themeColor="accent6" w:themeShade="80"/>
                <w:sz w:val="20"/>
                <w:szCs w:val="20"/>
              </w:rPr>
              <w:t>Term 3</w:t>
            </w:r>
            <w:r w:rsidRPr="00FC6EBD">
              <w:rPr>
                <w:rFonts w:asciiTheme="minorHAnsi" w:hAnsiTheme="minorHAnsi"/>
                <w:color w:val="984806" w:themeColor="accent6" w:themeShade="80"/>
                <w:sz w:val="20"/>
                <w:szCs w:val="20"/>
              </w:rPr>
              <w:t xml:space="preserve"> - 86% correct</w:t>
            </w:r>
          </w:p>
          <w:p w:rsidR="00631480" w:rsidRPr="00FC6EBD" w:rsidRDefault="00631480" w:rsidP="00FC6EBD">
            <w:pPr>
              <w:pStyle w:val="ListParagraph"/>
              <w:ind w:left="405"/>
              <w:rPr>
                <w:rFonts w:asciiTheme="minorHAnsi" w:hAnsiTheme="minorHAnsi"/>
                <w:color w:val="984806" w:themeColor="accent6" w:themeShade="80"/>
                <w:sz w:val="20"/>
                <w:szCs w:val="20"/>
              </w:rPr>
            </w:pPr>
          </w:p>
          <w:p w:rsidR="00631480" w:rsidRPr="00FC6EBD" w:rsidRDefault="00631480" w:rsidP="006E5217">
            <w:pPr>
              <w:pStyle w:val="ListParagraph"/>
              <w:numPr>
                <w:ilvl w:val="0"/>
                <w:numId w:val="16"/>
              </w:numPr>
              <w:spacing w:line="276" w:lineRule="auto"/>
              <w:rPr>
                <w:rFonts w:asciiTheme="minorHAnsi" w:hAnsiTheme="minorHAnsi"/>
                <w:sz w:val="20"/>
                <w:szCs w:val="20"/>
              </w:rPr>
            </w:pPr>
            <w:r w:rsidRPr="00FC6EBD">
              <w:rPr>
                <w:rFonts w:asciiTheme="minorHAnsi" w:hAnsiTheme="minorHAnsi"/>
                <w:b/>
                <w:sz w:val="20"/>
                <w:szCs w:val="20"/>
              </w:rPr>
              <w:t>97%</w:t>
            </w:r>
            <w:r w:rsidRPr="00FC6EBD">
              <w:rPr>
                <w:rFonts w:asciiTheme="minorHAnsi" w:hAnsiTheme="minorHAnsi"/>
                <w:sz w:val="20"/>
                <w:szCs w:val="20"/>
              </w:rPr>
              <w:t xml:space="preserve"> strongly agree / agree they know what the consequences of poor behaviour are in their House</w:t>
            </w:r>
          </w:p>
          <w:p w:rsidR="00631480" w:rsidRPr="00FC6EBD" w:rsidRDefault="00631480" w:rsidP="006E5217">
            <w:pPr>
              <w:pStyle w:val="ListParagraph"/>
              <w:numPr>
                <w:ilvl w:val="0"/>
                <w:numId w:val="16"/>
              </w:numPr>
              <w:spacing w:line="276" w:lineRule="auto"/>
              <w:rPr>
                <w:rFonts w:asciiTheme="minorHAnsi" w:hAnsiTheme="minorHAnsi"/>
                <w:sz w:val="20"/>
                <w:szCs w:val="20"/>
              </w:rPr>
            </w:pPr>
            <w:r w:rsidRPr="00FC6EBD">
              <w:rPr>
                <w:rFonts w:asciiTheme="minorHAnsi" w:hAnsiTheme="minorHAnsi"/>
                <w:b/>
                <w:sz w:val="20"/>
                <w:szCs w:val="20"/>
              </w:rPr>
              <w:t xml:space="preserve">95% </w:t>
            </w:r>
            <w:r w:rsidRPr="00FC6EBD">
              <w:rPr>
                <w:rFonts w:asciiTheme="minorHAnsi" w:hAnsiTheme="minorHAnsi"/>
                <w:sz w:val="20"/>
                <w:szCs w:val="20"/>
              </w:rPr>
              <w:t>strongly agree / agree that boarding staff have high expectations of students’ behaviour.</w:t>
            </w:r>
          </w:p>
          <w:p w:rsidR="00631480" w:rsidRPr="00FC6EBD" w:rsidRDefault="00631480" w:rsidP="006E5217">
            <w:pPr>
              <w:pStyle w:val="ListParagraph"/>
              <w:numPr>
                <w:ilvl w:val="0"/>
                <w:numId w:val="16"/>
              </w:numPr>
              <w:spacing w:line="276" w:lineRule="auto"/>
              <w:rPr>
                <w:rFonts w:asciiTheme="minorHAnsi" w:hAnsiTheme="minorHAnsi"/>
                <w:sz w:val="20"/>
                <w:szCs w:val="20"/>
              </w:rPr>
            </w:pPr>
            <w:r w:rsidRPr="00FC6EBD">
              <w:rPr>
                <w:rFonts w:asciiTheme="minorHAnsi" w:hAnsiTheme="minorHAnsi"/>
                <w:b/>
                <w:sz w:val="20"/>
                <w:szCs w:val="20"/>
              </w:rPr>
              <w:t>97%</w:t>
            </w:r>
            <w:r w:rsidRPr="00FC6EBD">
              <w:rPr>
                <w:rFonts w:asciiTheme="minorHAnsi" w:hAnsiTheme="minorHAnsi"/>
                <w:sz w:val="20"/>
                <w:szCs w:val="20"/>
              </w:rPr>
              <w:t xml:space="preserve"> strongly agree / agree they know how to keep myself safe and have a good understanding of “unsafe” situations.</w:t>
            </w:r>
          </w:p>
          <w:p w:rsidR="00631480" w:rsidRPr="00FC6EBD" w:rsidRDefault="00631480" w:rsidP="006E5217">
            <w:pPr>
              <w:pStyle w:val="ListParagraph"/>
              <w:numPr>
                <w:ilvl w:val="0"/>
                <w:numId w:val="16"/>
              </w:numPr>
              <w:spacing w:line="276" w:lineRule="auto"/>
              <w:rPr>
                <w:rFonts w:asciiTheme="minorHAnsi" w:hAnsiTheme="minorHAnsi"/>
                <w:sz w:val="20"/>
                <w:szCs w:val="20"/>
              </w:rPr>
            </w:pPr>
            <w:r w:rsidRPr="00FC6EBD">
              <w:rPr>
                <w:rFonts w:asciiTheme="minorHAnsi" w:hAnsiTheme="minorHAnsi"/>
                <w:b/>
                <w:sz w:val="20"/>
                <w:szCs w:val="20"/>
              </w:rPr>
              <w:t>91%</w:t>
            </w:r>
            <w:r w:rsidRPr="00FC6EBD">
              <w:rPr>
                <w:rFonts w:asciiTheme="minorHAnsi" w:hAnsiTheme="minorHAnsi"/>
                <w:sz w:val="20"/>
                <w:szCs w:val="20"/>
              </w:rPr>
              <w:t xml:space="preserve"> strongly agree / agree they feel confident that the Boarding staff will tackle any bullying that occurs.</w:t>
            </w:r>
          </w:p>
          <w:p w:rsidR="00631480" w:rsidRPr="00FC6EBD" w:rsidRDefault="00631480" w:rsidP="006E5217">
            <w:pPr>
              <w:pStyle w:val="ListParagraph"/>
              <w:numPr>
                <w:ilvl w:val="0"/>
                <w:numId w:val="16"/>
              </w:numPr>
              <w:spacing w:line="276" w:lineRule="auto"/>
              <w:rPr>
                <w:rFonts w:asciiTheme="minorHAnsi" w:hAnsiTheme="minorHAnsi"/>
                <w:sz w:val="20"/>
                <w:szCs w:val="20"/>
              </w:rPr>
            </w:pPr>
            <w:r w:rsidRPr="00FC6EBD">
              <w:rPr>
                <w:rFonts w:asciiTheme="minorHAnsi" w:hAnsiTheme="minorHAnsi"/>
                <w:b/>
                <w:sz w:val="20"/>
                <w:szCs w:val="20"/>
              </w:rPr>
              <w:t>97%</w:t>
            </w:r>
            <w:r w:rsidRPr="00FC6EBD">
              <w:rPr>
                <w:rFonts w:asciiTheme="minorHAnsi" w:hAnsiTheme="minorHAnsi"/>
                <w:sz w:val="20"/>
                <w:szCs w:val="20"/>
              </w:rPr>
              <w:t xml:space="preserve"> strongly agree / agree they know how to keep myself safe when using the internet.</w:t>
            </w:r>
          </w:p>
          <w:p w:rsidR="00631480" w:rsidRPr="00FC6EBD" w:rsidRDefault="00631480" w:rsidP="006E5217">
            <w:pPr>
              <w:pStyle w:val="ListParagraph"/>
              <w:numPr>
                <w:ilvl w:val="0"/>
                <w:numId w:val="16"/>
              </w:numPr>
              <w:spacing w:line="276" w:lineRule="auto"/>
              <w:rPr>
                <w:rFonts w:asciiTheme="minorHAnsi" w:hAnsiTheme="minorHAnsi"/>
                <w:sz w:val="20"/>
                <w:szCs w:val="20"/>
              </w:rPr>
            </w:pPr>
            <w:r w:rsidRPr="00FC6EBD">
              <w:rPr>
                <w:rFonts w:asciiTheme="minorHAnsi" w:hAnsiTheme="minorHAnsi"/>
                <w:b/>
                <w:sz w:val="20"/>
                <w:szCs w:val="20"/>
              </w:rPr>
              <w:t xml:space="preserve">99% </w:t>
            </w:r>
            <w:r w:rsidRPr="00FC6EBD">
              <w:rPr>
                <w:rFonts w:asciiTheme="minorHAnsi" w:hAnsiTheme="minorHAnsi"/>
                <w:sz w:val="20"/>
                <w:szCs w:val="20"/>
              </w:rPr>
              <w:t>strongly agree / agree they know and follow the fire alarm rules.</w:t>
            </w:r>
          </w:p>
          <w:p w:rsidR="00631480" w:rsidRPr="00FC6EBD" w:rsidRDefault="00631480" w:rsidP="006E5217">
            <w:pPr>
              <w:pStyle w:val="ListParagraph"/>
              <w:numPr>
                <w:ilvl w:val="0"/>
                <w:numId w:val="16"/>
              </w:numPr>
              <w:spacing w:line="276" w:lineRule="auto"/>
              <w:rPr>
                <w:rFonts w:asciiTheme="minorHAnsi" w:hAnsiTheme="minorHAnsi"/>
                <w:sz w:val="20"/>
                <w:szCs w:val="20"/>
              </w:rPr>
            </w:pPr>
            <w:r w:rsidRPr="00FC6EBD">
              <w:rPr>
                <w:rFonts w:asciiTheme="minorHAnsi" w:hAnsiTheme="minorHAnsi"/>
                <w:b/>
                <w:sz w:val="20"/>
                <w:szCs w:val="20"/>
              </w:rPr>
              <w:t>93%</w:t>
            </w:r>
            <w:r w:rsidRPr="00FC6EBD">
              <w:rPr>
                <w:rFonts w:asciiTheme="minorHAnsi" w:hAnsiTheme="minorHAnsi"/>
                <w:sz w:val="20"/>
                <w:szCs w:val="20"/>
              </w:rPr>
              <w:t xml:space="preserve"> strongly agree / agree they have someone in school to speak to if they are worried about a friend.</w:t>
            </w:r>
          </w:p>
          <w:p w:rsidR="00631480" w:rsidRPr="00FC6EBD" w:rsidRDefault="00631480" w:rsidP="006E5217">
            <w:pPr>
              <w:pStyle w:val="ListParagraph"/>
              <w:numPr>
                <w:ilvl w:val="0"/>
                <w:numId w:val="16"/>
              </w:numPr>
              <w:spacing w:line="276" w:lineRule="auto"/>
              <w:rPr>
                <w:rFonts w:asciiTheme="minorHAnsi" w:hAnsiTheme="minorHAnsi"/>
                <w:sz w:val="20"/>
                <w:szCs w:val="20"/>
              </w:rPr>
            </w:pPr>
            <w:r w:rsidRPr="00FC6EBD">
              <w:rPr>
                <w:rFonts w:asciiTheme="minorHAnsi" w:hAnsiTheme="minorHAnsi"/>
                <w:b/>
                <w:sz w:val="20"/>
                <w:szCs w:val="20"/>
              </w:rPr>
              <w:t>96%</w:t>
            </w:r>
            <w:r w:rsidRPr="00FC6EBD">
              <w:rPr>
                <w:rFonts w:asciiTheme="minorHAnsi" w:hAnsiTheme="minorHAnsi"/>
                <w:sz w:val="20"/>
                <w:szCs w:val="20"/>
              </w:rPr>
              <w:t xml:space="preserve"> strongly agree / agree they are able to talk to a member of boarding staff if they want to discuss any concerns</w:t>
            </w:r>
          </w:p>
          <w:p w:rsidR="00631480" w:rsidRPr="00FC6EBD" w:rsidRDefault="00631480" w:rsidP="006E5217">
            <w:pPr>
              <w:pStyle w:val="ListParagraph"/>
              <w:numPr>
                <w:ilvl w:val="0"/>
                <w:numId w:val="16"/>
              </w:numPr>
              <w:spacing w:line="276" w:lineRule="auto"/>
              <w:rPr>
                <w:rFonts w:asciiTheme="minorHAnsi" w:hAnsiTheme="minorHAnsi"/>
                <w:sz w:val="20"/>
                <w:szCs w:val="20"/>
              </w:rPr>
            </w:pPr>
            <w:r w:rsidRPr="00FC6EBD">
              <w:rPr>
                <w:rFonts w:asciiTheme="minorHAnsi" w:hAnsiTheme="minorHAnsi"/>
                <w:b/>
                <w:sz w:val="20"/>
                <w:szCs w:val="20"/>
              </w:rPr>
              <w:t>96%</w:t>
            </w:r>
            <w:r w:rsidRPr="00FC6EBD">
              <w:rPr>
                <w:rFonts w:asciiTheme="minorHAnsi" w:hAnsiTheme="minorHAnsi"/>
                <w:sz w:val="20"/>
                <w:szCs w:val="20"/>
              </w:rPr>
              <w:t xml:space="preserve"> strongly agree / agree they are able to talk to a member of boarding staff if they want to discuss any concerns?</w:t>
            </w:r>
          </w:p>
          <w:p w:rsidR="00631480" w:rsidRPr="00FC6EBD" w:rsidRDefault="00631480" w:rsidP="006E5217">
            <w:pPr>
              <w:pStyle w:val="ListParagraph"/>
              <w:numPr>
                <w:ilvl w:val="0"/>
                <w:numId w:val="16"/>
              </w:numPr>
              <w:spacing w:line="276" w:lineRule="auto"/>
              <w:rPr>
                <w:rFonts w:asciiTheme="minorHAnsi" w:hAnsiTheme="minorHAnsi"/>
                <w:sz w:val="20"/>
                <w:szCs w:val="20"/>
              </w:rPr>
            </w:pPr>
            <w:r w:rsidRPr="00FC6EBD">
              <w:rPr>
                <w:rFonts w:asciiTheme="minorHAnsi" w:hAnsiTheme="minorHAnsi"/>
                <w:b/>
                <w:sz w:val="20"/>
                <w:szCs w:val="20"/>
              </w:rPr>
              <w:t>93%</w:t>
            </w:r>
            <w:r w:rsidRPr="00FC6EBD">
              <w:rPr>
                <w:rFonts w:asciiTheme="minorHAnsi" w:hAnsiTheme="minorHAnsi"/>
                <w:sz w:val="20"/>
                <w:szCs w:val="20"/>
              </w:rPr>
              <w:t xml:space="preserve"> strongly agree / agree they know where to find information and contact information for support / advice from adults outside of the school if they need it</w:t>
            </w:r>
          </w:p>
          <w:p w:rsidR="00631480" w:rsidRPr="00FC6EBD" w:rsidRDefault="00631480" w:rsidP="006E5217">
            <w:pPr>
              <w:pStyle w:val="ListParagraph"/>
              <w:numPr>
                <w:ilvl w:val="0"/>
                <w:numId w:val="16"/>
              </w:numPr>
              <w:spacing w:line="276" w:lineRule="auto"/>
              <w:rPr>
                <w:rFonts w:asciiTheme="minorHAnsi" w:hAnsiTheme="minorHAnsi"/>
                <w:sz w:val="20"/>
                <w:szCs w:val="20"/>
              </w:rPr>
            </w:pPr>
            <w:r w:rsidRPr="00FC6EBD">
              <w:rPr>
                <w:rFonts w:asciiTheme="minorHAnsi" w:hAnsiTheme="minorHAnsi"/>
                <w:b/>
                <w:sz w:val="20"/>
                <w:szCs w:val="20"/>
              </w:rPr>
              <w:t>89%</w:t>
            </w:r>
            <w:r w:rsidRPr="00FC6EBD">
              <w:rPr>
                <w:rFonts w:asciiTheme="minorHAnsi" w:hAnsiTheme="minorHAnsi"/>
                <w:sz w:val="20"/>
                <w:szCs w:val="20"/>
              </w:rPr>
              <w:t xml:space="preserve"> strongly agree / agree they feel valued by my House Parents.</w:t>
            </w:r>
          </w:p>
          <w:p w:rsidR="00631480" w:rsidRPr="00FC6EBD" w:rsidRDefault="00631480" w:rsidP="006E5217">
            <w:pPr>
              <w:pStyle w:val="ListParagraph"/>
              <w:numPr>
                <w:ilvl w:val="0"/>
                <w:numId w:val="16"/>
              </w:numPr>
              <w:spacing w:line="276" w:lineRule="auto"/>
              <w:rPr>
                <w:rFonts w:asciiTheme="minorHAnsi" w:hAnsiTheme="minorHAnsi"/>
                <w:sz w:val="20"/>
                <w:szCs w:val="20"/>
              </w:rPr>
            </w:pPr>
            <w:r w:rsidRPr="00FC6EBD">
              <w:rPr>
                <w:rFonts w:asciiTheme="minorHAnsi" w:hAnsiTheme="minorHAnsi"/>
                <w:b/>
                <w:sz w:val="20"/>
                <w:szCs w:val="20"/>
              </w:rPr>
              <w:t>89%</w:t>
            </w:r>
            <w:r w:rsidRPr="00FC6EBD">
              <w:rPr>
                <w:rFonts w:asciiTheme="minorHAnsi" w:hAnsiTheme="minorHAnsi"/>
                <w:sz w:val="20"/>
                <w:szCs w:val="20"/>
              </w:rPr>
              <w:t xml:space="preserve"> strongly agree / agree they can get support and advice from other boys in the school if they need it.</w:t>
            </w:r>
          </w:p>
        </w:tc>
      </w:tr>
      <w:tr w:rsidR="00631480" w:rsidRPr="00FC6EBD" w:rsidTr="00FC6EBD">
        <w:tc>
          <w:tcPr>
            <w:tcW w:w="10206" w:type="dxa"/>
            <w:gridSpan w:val="2"/>
          </w:tcPr>
          <w:p w:rsidR="00631480" w:rsidRPr="00FC6EBD" w:rsidRDefault="00631480" w:rsidP="00FC6EBD">
            <w:pPr>
              <w:rPr>
                <w:rFonts w:asciiTheme="minorHAnsi" w:hAnsiTheme="minorHAnsi"/>
                <w:b/>
                <w:sz w:val="20"/>
                <w:szCs w:val="20"/>
              </w:rPr>
            </w:pPr>
            <w:r w:rsidRPr="00FC6EBD">
              <w:rPr>
                <w:rFonts w:asciiTheme="minorHAnsi" w:hAnsiTheme="minorHAnsi"/>
                <w:b/>
                <w:sz w:val="20"/>
                <w:szCs w:val="20"/>
              </w:rPr>
              <w:t>Strengths</w:t>
            </w:r>
          </w:p>
          <w:p w:rsidR="00631480" w:rsidRPr="00FC6EBD" w:rsidRDefault="00631480" w:rsidP="006E5217">
            <w:pPr>
              <w:pStyle w:val="ListParagraph"/>
              <w:numPr>
                <w:ilvl w:val="0"/>
                <w:numId w:val="17"/>
              </w:numPr>
              <w:spacing w:line="276" w:lineRule="auto"/>
              <w:rPr>
                <w:rFonts w:asciiTheme="minorHAnsi" w:hAnsiTheme="minorHAnsi"/>
                <w:sz w:val="20"/>
                <w:szCs w:val="20"/>
              </w:rPr>
            </w:pPr>
            <w:r w:rsidRPr="00FC6EBD">
              <w:rPr>
                <w:rFonts w:asciiTheme="minorHAnsi" w:hAnsiTheme="minorHAnsi"/>
                <w:sz w:val="20"/>
                <w:szCs w:val="20"/>
              </w:rPr>
              <w:t>Individual risk assessment and care plans are student centred and individual needs identified and actions taken to reduce risk, regular review cycle and triangulation between staff/ parents / students in place.</w:t>
            </w:r>
          </w:p>
          <w:p w:rsidR="00631480" w:rsidRPr="00FC6EBD" w:rsidRDefault="00631480" w:rsidP="006E5217">
            <w:pPr>
              <w:pStyle w:val="ListParagraph"/>
              <w:numPr>
                <w:ilvl w:val="0"/>
                <w:numId w:val="17"/>
              </w:numPr>
              <w:spacing w:line="276" w:lineRule="auto"/>
              <w:rPr>
                <w:rFonts w:asciiTheme="minorHAnsi" w:hAnsiTheme="minorHAnsi"/>
                <w:sz w:val="20"/>
                <w:szCs w:val="20"/>
              </w:rPr>
            </w:pPr>
            <w:r w:rsidRPr="00FC6EBD">
              <w:rPr>
                <w:rFonts w:asciiTheme="minorHAnsi" w:hAnsiTheme="minorHAnsi"/>
                <w:sz w:val="20"/>
                <w:szCs w:val="20"/>
              </w:rPr>
              <w:t>Well co-ordinated and robust safeguarding and reporting system in place and used consistently, with regular CPD updates for all boarding staff</w:t>
            </w:r>
          </w:p>
          <w:p w:rsidR="00631480" w:rsidRPr="00FC6EBD" w:rsidRDefault="00631480" w:rsidP="006E5217">
            <w:pPr>
              <w:pStyle w:val="ListParagraph"/>
              <w:numPr>
                <w:ilvl w:val="0"/>
                <w:numId w:val="17"/>
              </w:numPr>
              <w:spacing w:line="276" w:lineRule="auto"/>
              <w:rPr>
                <w:rFonts w:asciiTheme="minorHAnsi" w:hAnsiTheme="minorHAnsi"/>
                <w:sz w:val="20"/>
                <w:szCs w:val="20"/>
              </w:rPr>
            </w:pPr>
            <w:r w:rsidRPr="00FC6EBD">
              <w:rPr>
                <w:rFonts w:asciiTheme="minorHAnsi" w:hAnsiTheme="minorHAnsi"/>
                <w:sz w:val="20"/>
                <w:szCs w:val="20"/>
              </w:rPr>
              <w:t>Mentoring and induction program providing support and stability at KS3.</w:t>
            </w:r>
          </w:p>
          <w:p w:rsidR="00631480" w:rsidRPr="00FC6EBD" w:rsidRDefault="00631480" w:rsidP="006E5217">
            <w:pPr>
              <w:pStyle w:val="ListParagraph"/>
              <w:numPr>
                <w:ilvl w:val="0"/>
                <w:numId w:val="17"/>
              </w:numPr>
              <w:spacing w:line="276" w:lineRule="auto"/>
              <w:rPr>
                <w:rFonts w:asciiTheme="minorHAnsi" w:hAnsiTheme="minorHAnsi"/>
                <w:sz w:val="20"/>
                <w:szCs w:val="20"/>
              </w:rPr>
            </w:pPr>
            <w:r w:rsidRPr="00FC6EBD">
              <w:rPr>
                <w:rFonts w:asciiTheme="minorHAnsi" w:hAnsiTheme="minorHAnsi"/>
                <w:sz w:val="20"/>
                <w:szCs w:val="20"/>
              </w:rPr>
              <w:t>Personal safeguarding workshops delivered weekly.</w:t>
            </w:r>
          </w:p>
          <w:p w:rsidR="00631480" w:rsidRPr="00FC6EBD" w:rsidRDefault="00631480" w:rsidP="006E5217">
            <w:pPr>
              <w:pStyle w:val="ListParagraph"/>
              <w:numPr>
                <w:ilvl w:val="0"/>
                <w:numId w:val="17"/>
              </w:numPr>
              <w:spacing w:line="276" w:lineRule="auto"/>
              <w:rPr>
                <w:rFonts w:asciiTheme="minorHAnsi" w:hAnsiTheme="minorHAnsi"/>
                <w:sz w:val="20"/>
                <w:szCs w:val="20"/>
              </w:rPr>
            </w:pPr>
            <w:r w:rsidRPr="00FC6EBD">
              <w:rPr>
                <w:rFonts w:asciiTheme="minorHAnsi" w:hAnsiTheme="minorHAnsi"/>
                <w:sz w:val="20"/>
                <w:szCs w:val="20"/>
              </w:rPr>
              <w:t>Staff induction and training program.</w:t>
            </w:r>
          </w:p>
          <w:p w:rsidR="00631480" w:rsidRPr="00FC6EBD" w:rsidRDefault="00631480" w:rsidP="006E5217">
            <w:pPr>
              <w:pStyle w:val="ListParagraph"/>
              <w:numPr>
                <w:ilvl w:val="0"/>
                <w:numId w:val="17"/>
              </w:numPr>
              <w:spacing w:line="276" w:lineRule="auto"/>
              <w:rPr>
                <w:rFonts w:asciiTheme="minorHAnsi" w:hAnsiTheme="minorHAnsi"/>
                <w:sz w:val="20"/>
                <w:szCs w:val="20"/>
              </w:rPr>
            </w:pPr>
            <w:r w:rsidRPr="00FC6EBD">
              <w:rPr>
                <w:rFonts w:asciiTheme="minorHAnsi" w:hAnsiTheme="minorHAnsi"/>
                <w:sz w:val="20"/>
                <w:szCs w:val="20"/>
              </w:rPr>
              <w:t>Comprehensive risk assessment and monitoring of trips / boarding environment / activities regularly reviewed and updated.</w:t>
            </w:r>
          </w:p>
          <w:p w:rsidR="00631480" w:rsidRPr="00FC6EBD" w:rsidRDefault="00631480" w:rsidP="006E5217">
            <w:pPr>
              <w:pStyle w:val="ListParagraph"/>
              <w:numPr>
                <w:ilvl w:val="0"/>
                <w:numId w:val="17"/>
              </w:numPr>
              <w:spacing w:line="276" w:lineRule="auto"/>
              <w:rPr>
                <w:rFonts w:asciiTheme="minorHAnsi" w:hAnsiTheme="minorHAnsi"/>
                <w:sz w:val="20"/>
                <w:szCs w:val="20"/>
              </w:rPr>
            </w:pPr>
            <w:r w:rsidRPr="00FC6EBD">
              <w:rPr>
                <w:rFonts w:asciiTheme="minorHAnsi" w:hAnsiTheme="minorHAnsi"/>
                <w:sz w:val="20"/>
                <w:szCs w:val="20"/>
              </w:rPr>
              <w:t xml:space="preserve">Intervention program and individualised support flexible and targeted. </w:t>
            </w:r>
          </w:p>
        </w:tc>
      </w:tr>
      <w:tr w:rsidR="00631480" w:rsidRPr="00FC6EBD" w:rsidTr="00FC6EBD">
        <w:tc>
          <w:tcPr>
            <w:tcW w:w="10206" w:type="dxa"/>
            <w:gridSpan w:val="2"/>
          </w:tcPr>
          <w:p w:rsidR="00631480" w:rsidRPr="00FC6EBD" w:rsidRDefault="00631480" w:rsidP="00FC6EBD">
            <w:pPr>
              <w:rPr>
                <w:rFonts w:asciiTheme="minorHAnsi" w:hAnsiTheme="minorHAnsi"/>
                <w:sz w:val="20"/>
                <w:szCs w:val="20"/>
              </w:rPr>
            </w:pPr>
            <w:r w:rsidRPr="00FC6EBD">
              <w:rPr>
                <w:rFonts w:asciiTheme="minorHAnsi" w:hAnsiTheme="minorHAnsi"/>
                <w:sz w:val="20"/>
                <w:szCs w:val="20"/>
              </w:rPr>
              <w:t>Targets/Areas for development</w:t>
            </w:r>
          </w:p>
          <w:p w:rsidR="00631480" w:rsidRPr="00FC6EBD" w:rsidRDefault="00631480" w:rsidP="006E5217">
            <w:pPr>
              <w:pStyle w:val="ListParagraph"/>
              <w:numPr>
                <w:ilvl w:val="0"/>
                <w:numId w:val="18"/>
              </w:numPr>
              <w:spacing w:line="276" w:lineRule="auto"/>
              <w:rPr>
                <w:rFonts w:asciiTheme="minorHAnsi" w:hAnsiTheme="minorHAnsi"/>
                <w:sz w:val="20"/>
                <w:szCs w:val="20"/>
              </w:rPr>
            </w:pPr>
            <w:r w:rsidRPr="00FC6EBD">
              <w:rPr>
                <w:rFonts w:asciiTheme="minorHAnsi" w:hAnsiTheme="minorHAnsi"/>
                <w:sz w:val="20"/>
                <w:szCs w:val="20"/>
              </w:rPr>
              <w:t>Increased awareness of external support available (independent listener awareness increased).</w:t>
            </w:r>
          </w:p>
          <w:p w:rsidR="00631480" w:rsidRPr="00FC6EBD" w:rsidRDefault="00631480" w:rsidP="006E5217">
            <w:pPr>
              <w:pStyle w:val="ListParagraph"/>
              <w:numPr>
                <w:ilvl w:val="0"/>
                <w:numId w:val="18"/>
              </w:numPr>
              <w:spacing w:line="276" w:lineRule="auto"/>
              <w:rPr>
                <w:rFonts w:asciiTheme="minorHAnsi" w:hAnsiTheme="minorHAnsi"/>
                <w:sz w:val="20"/>
                <w:szCs w:val="20"/>
              </w:rPr>
            </w:pPr>
            <w:r w:rsidRPr="00FC6EBD">
              <w:rPr>
                <w:rFonts w:asciiTheme="minorHAnsi" w:hAnsiTheme="minorHAnsi"/>
                <w:sz w:val="20"/>
                <w:szCs w:val="20"/>
              </w:rPr>
              <w:t xml:space="preserve">Consistency across care plans and review process to ensure document is detailed, usable and concise. </w:t>
            </w:r>
          </w:p>
          <w:p w:rsidR="00631480" w:rsidRPr="00FC6EBD" w:rsidRDefault="00631480" w:rsidP="006E5217">
            <w:pPr>
              <w:pStyle w:val="ListParagraph"/>
              <w:numPr>
                <w:ilvl w:val="0"/>
                <w:numId w:val="18"/>
              </w:numPr>
              <w:spacing w:line="276" w:lineRule="auto"/>
              <w:rPr>
                <w:rFonts w:asciiTheme="minorHAnsi" w:hAnsiTheme="minorHAnsi"/>
                <w:sz w:val="20"/>
                <w:szCs w:val="20"/>
              </w:rPr>
            </w:pPr>
            <w:r w:rsidRPr="00FC6EBD">
              <w:rPr>
                <w:rFonts w:asciiTheme="minorHAnsi" w:hAnsiTheme="minorHAnsi"/>
                <w:sz w:val="20"/>
                <w:szCs w:val="20"/>
              </w:rPr>
              <w:t>Continued focus on boys keeping themselves safe / social boundaries / acceptable behaviour, included targeted focus on sexualised behaviour.</w:t>
            </w:r>
          </w:p>
          <w:p w:rsidR="00631480" w:rsidRPr="00FC6EBD" w:rsidRDefault="00631480" w:rsidP="006E5217">
            <w:pPr>
              <w:pStyle w:val="ListParagraph"/>
              <w:numPr>
                <w:ilvl w:val="0"/>
                <w:numId w:val="18"/>
              </w:numPr>
              <w:spacing w:line="276" w:lineRule="auto"/>
              <w:rPr>
                <w:rFonts w:asciiTheme="minorHAnsi" w:hAnsiTheme="minorHAnsi"/>
                <w:sz w:val="20"/>
                <w:szCs w:val="20"/>
              </w:rPr>
            </w:pPr>
            <w:r w:rsidRPr="00FC6EBD">
              <w:rPr>
                <w:rFonts w:asciiTheme="minorHAnsi" w:hAnsiTheme="minorHAnsi"/>
                <w:sz w:val="20"/>
                <w:szCs w:val="20"/>
              </w:rPr>
              <w:lastRenderedPageBreak/>
              <w:t>Targeted support and guidance to all boys to manage anger and conflict management to enhance feelings of being safe and respecting personal boundaries.</w:t>
            </w:r>
          </w:p>
          <w:p w:rsidR="00631480" w:rsidRPr="00FC6EBD" w:rsidRDefault="00631480" w:rsidP="006E5217">
            <w:pPr>
              <w:pStyle w:val="ListParagraph"/>
              <w:numPr>
                <w:ilvl w:val="0"/>
                <w:numId w:val="18"/>
              </w:numPr>
              <w:spacing w:line="276" w:lineRule="auto"/>
              <w:rPr>
                <w:rFonts w:asciiTheme="minorHAnsi" w:hAnsiTheme="minorHAnsi"/>
                <w:sz w:val="20"/>
                <w:szCs w:val="20"/>
              </w:rPr>
            </w:pPr>
            <w:r w:rsidRPr="00FC6EBD">
              <w:rPr>
                <w:rFonts w:asciiTheme="minorHAnsi" w:hAnsiTheme="minorHAnsi"/>
                <w:sz w:val="20"/>
                <w:szCs w:val="20"/>
              </w:rPr>
              <w:t>Introduction of self-medication to promote independence across all houses.</w:t>
            </w:r>
          </w:p>
          <w:p w:rsidR="00631480" w:rsidRPr="00FC6EBD" w:rsidRDefault="00631480" w:rsidP="006E5217">
            <w:pPr>
              <w:pStyle w:val="ListParagraph"/>
              <w:numPr>
                <w:ilvl w:val="0"/>
                <w:numId w:val="18"/>
              </w:numPr>
              <w:spacing w:line="276" w:lineRule="auto"/>
              <w:rPr>
                <w:rFonts w:asciiTheme="minorHAnsi" w:hAnsiTheme="minorHAnsi"/>
                <w:sz w:val="20"/>
                <w:szCs w:val="20"/>
              </w:rPr>
            </w:pPr>
            <w:r w:rsidRPr="00FC6EBD">
              <w:rPr>
                <w:rFonts w:asciiTheme="minorHAnsi" w:hAnsiTheme="minorHAnsi"/>
                <w:sz w:val="20"/>
                <w:szCs w:val="20"/>
              </w:rPr>
              <w:t>Increase and strengthen links with local community and public services eg community police / ambulance services to raise awareness and understanding.</w:t>
            </w:r>
          </w:p>
          <w:p w:rsidR="00631480" w:rsidRPr="00FC6EBD" w:rsidRDefault="00631480" w:rsidP="006E5217">
            <w:pPr>
              <w:pStyle w:val="ListParagraph"/>
              <w:numPr>
                <w:ilvl w:val="0"/>
                <w:numId w:val="18"/>
              </w:numPr>
              <w:spacing w:line="276" w:lineRule="auto"/>
              <w:rPr>
                <w:rFonts w:asciiTheme="minorHAnsi" w:hAnsiTheme="minorHAnsi"/>
                <w:sz w:val="20"/>
                <w:szCs w:val="20"/>
              </w:rPr>
            </w:pPr>
            <w:r w:rsidRPr="00FC6EBD">
              <w:rPr>
                <w:rFonts w:asciiTheme="minorHAnsi" w:hAnsiTheme="minorHAnsi"/>
                <w:sz w:val="20"/>
                <w:szCs w:val="20"/>
              </w:rPr>
              <w:t>Consistent approach and regular reviews of safeguarding / reporting of incidents to promote good practice across all staff, continued and regular CPD opportunities.</w:t>
            </w:r>
          </w:p>
        </w:tc>
      </w:tr>
    </w:tbl>
    <w:p w:rsidR="00631480" w:rsidRDefault="00631480">
      <w:pPr>
        <w:spacing w:after="0" w:line="240" w:lineRule="auto"/>
        <w:rPr>
          <w:rFonts w:asciiTheme="minorHAnsi" w:hAnsiTheme="minorHAnsi" w:cs="Arial"/>
        </w:rPr>
      </w:pPr>
    </w:p>
    <w:tbl>
      <w:tblPr>
        <w:tblStyle w:val="TableGrid"/>
        <w:tblW w:w="10206" w:type="dxa"/>
        <w:tblInd w:w="-459" w:type="dxa"/>
        <w:tblLook w:val="04A0" w:firstRow="1" w:lastRow="0" w:firstColumn="1" w:lastColumn="0" w:noHBand="0" w:noVBand="1"/>
      </w:tblPr>
      <w:tblGrid>
        <w:gridCol w:w="5103"/>
        <w:gridCol w:w="5103"/>
      </w:tblGrid>
      <w:tr w:rsidR="00631480" w:rsidTr="00FC6EBD">
        <w:trPr>
          <w:trHeight w:val="416"/>
        </w:trPr>
        <w:tc>
          <w:tcPr>
            <w:tcW w:w="10206" w:type="dxa"/>
            <w:gridSpan w:val="2"/>
          </w:tcPr>
          <w:p w:rsidR="00631480" w:rsidRPr="00B3139C" w:rsidRDefault="00631480" w:rsidP="00FC6EBD">
            <w:pPr>
              <w:jc w:val="center"/>
              <w:rPr>
                <w:rFonts w:asciiTheme="minorHAnsi" w:hAnsiTheme="minorHAnsi" w:cs="Arial"/>
                <w:b/>
                <w:sz w:val="20"/>
                <w:szCs w:val="20"/>
              </w:rPr>
            </w:pPr>
            <w:r w:rsidRPr="00B3139C">
              <w:rPr>
                <w:rFonts w:asciiTheme="minorHAnsi" w:hAnsiTheme="minorHAnsi" w:cs="Arial"/>
                <w:b/>
                <w:sz w:val="20"/>
                <w:szCs w:val="20"/>
              </w:rPr>
              <w:t>BRYMORE  SELF EVALUATION 2017-18</w:t>
            </w:r>
          </w:p>
        </w:tc>
      </w:tr>
      <w:tr w:rsidR="00631480" w:rsidTr="00FC6EBD">
        <w:tc>
          <w:tcPr>
            <w:tcW w:w="5103" w:type="dxa"/>
          </w:tcPr>
          <w:p w:rsidR="00631480" w:rsidRPr="00B3139C" w:rsidRDefault="00631480" w:rsidP="00FC6EBD">
            <w:pPr>
              <w:rPr>
                <w:rFonts w:asciiTheme="minorHAnsi" w:hAnsiTheme="minorHAnsi" w:cs="Arial"/>
                <w:b/>
                <w:sz w:val="20"/>
                <w:szCs w:val="20"/>
              </w:rPr>
            </w:pPr>
            <w:r w:rsidRPr="00B3139C">
              <w:rPr>
                <w:rFonts w:asciiTheme="minorHAnsi" w:hAnsiTheme="minorHAnsi" w:cs="Arial"/>
                <w:b/>
                <w:sz w:val="20"/>
                <w:szCs w:val="20"/>
              </w:rPr>
              <w:t xml:space="preserve">Ofsted Judgement: </w:t>
            </w:r>
            <w:r w:rsidRPr="00FB288C">
              <w:rPr>
                <w:rFonts w:asciiTheme="minorHAnsi" w:hAnsiTheme="minorHAnsi" w:cs="Arial"/>
                <w:b/>
                <w:i/>
                <w:sz w:val="20"/>
                <w:szCs w:val="20"/>
              </w:rPr>
              <w:t>The effectiveness of leaders and managers</w:t>
            </w:r>
          </w:p>
        </w:tc>
        <w:tc>
          <w:tcPr>
            <w:tcW w:w="5103" w:type="dxa"/>
          </w:tcPr>
          <w:p w:rsidR="00631480" w:rsidRPr="00B3139C" w:rsidRDefault="00631480" w:rsidP="00FC6EBD">
            <w:pPr>
              <w:rPr>
                <w:rFonts w:asciiTheme="minorHAnsi" w:hAnsiTheme="minorHAnsi" w:cs="Arial"/>
                <w:b/>
                <w:sz w:val="20"/>
                <w:szCs w:val="20"/>
              </w:rPr>
            </w:pPr>
            <w:r w:rsidRPr="00B3139C">
              <w:rPr>
                <w:rFonts w:asciiTheme="minorHAnsi" w:hAnsiTheme="minorHAnsi" w:cs="Arial"/>
                <w:b/>
                <w:sz w:val="20"/>
                <w:szCs w:val="20"/>
              </w:rPr>
              <w:t>Grade awarded:</w:t>
            </w:r>
            <w:r w:rsidRPr="00FB288C">
              <w:rPr>
                <w:rFonts w:asciiTheme="minorHAnsi" w:hAnsiTheme="minorHAnsi" w:cs="Arial"/>
                <w:b/>
                <w:i/>
                <w:sz w:val="20"/>
                <w:szCs w:val="20"/>
              </w:rPr>
              <w:t xml:space="preserve"> Good</w:t>
            </w:r>
          </w:p>
        </w:tc>
      </w:tr>
      <w:tr w:rsidR="00631480" w:rsidTr="00FC6EBD">
        <w:tc>
          <w:tcPr>
            <w:tcW w:w="10206" w:type="dxa"/>
            <w:gridSpan w:val="2"/>
          </w:tcPr>
          <w:p w:rsidR="00631480" w:rsidRPr="00B3139C" w:rsidRDefault="00631480" w:rsidP="00FC6EBD">
            <w:pPr>
              <w:rPr>
                <w:rFonts w:asciiTheme="minorHAnsi" w:hAnsiTheme="minorHAnsi" w:cs="Arial"/>
                <w:b/>
                <w:sz w:val="20"/>
                <w:szCs w:val="20"/>
              </w:rPr>
            </w:pPr>
            <w:r w:rsidRPr="00B3139C">
              <w:rPr>
                <w:rFonts w:asciiTheme="minorHAnsi" w:hAnsiTheme="minorHAnsi" w:cs="Arial"/>
                <w:b/>
                <w:sz w:val="20"/>
                <w:szCs w:val="20"/>
              </w:rPr>
              <w:t>Key Data</w:t>
            </w:r>
          </w:p>
          <w:p w:rsidR="00631480" w:rsidRPr="00FC6EBD" w:rsidRDefault="00631480" w:rsidP="006E5217">
            <w:pPr>
              <w:pStyle w:val="ListParagraph"/>
              <w:numPr>
                <w:ilvl w:val="0"/>
                <w:numId w:val="19"/>
              </w:numPr>
              <w:spacing w:line="276" w:lineRule="auto"/>
              <w:rPr>
                <w:rFonts w:asciiTheme="minorHAnsi" w:hAnsiTheme="minorHAnsi" w:cs="Arial"/>
                <w:sz w:val="20"/>
                <w:szCs w:val="20"/>
              </w:rPr>
            </w:pPr>
            <w:r w:rsidRPr="00FC6EBD">
              <w:rPr>
                <w:rFonts w:asciiTheme="minorHAnsi" w:hAnsiTheme="minorHAnsi" w:cs="Arial"/>
                <w:sz w:val="20"/>
                <w:szCs w:val="20"/>
              </w:rPr>
              <w:t>Half termly student surveys and action plans completed and shared with staff / students</w:t>
            </w:r>
          </w:p>
          <w:p w:rsidR="00631480" w:rsidRPr="00FC6EBD" w:rsidRDefault="00631480" w:rsidP="006E5217">
            <w:pPr>
              <w:pStyle w:val="ListParagraph"/>
              <w:numPr>
                <w:ilvl w:val="0"/>
                <w:numId w:val="19"/>
              </w:numPr>
              <w:spacing w:line="276" w:lineRule="auto"/>
              <w:rPr>
                <w:rFonts w:asciiTheme="minorHAnsi" w:hAnsiTheme="minorHAnsi" w:cs="Arial"/>
                <w:sz w:val="20"/>
                <w:szCs w:val="20"/>
              </w:rPr>
            </w:pPr>
            <w:r w:rsidRPr="00FC6EBD">
              <w:rPr>
                <w:rFonts w:asciiTheme="minorHAnsi" w:hAnsiTheme="minorHAnsi" w:cs="Arial"/>
                <w:sz w:val="20"/>
                <w:szCs w:val="20"/>
              </w:rPr>
              <w:t>Weekly boarding meeting held involving all key boarding staff, discussing future developments / areas of focus / feedback (see weekly boarding minutes).</w:t>
            </w:r>
          </w:p>
          <w:p w:rsidR="00631480" w:rsidRPr="00FC6EBD" w:rsidRDefault="00631480" w:rsidP="006E5217">
            <w:pPr>
              <w:pStyle w:val="ListParagraph"/>
              <w:numPr>
                <w:ilvl w:val="0"/>
                <w:numId w:val="19"/>
              </w:numPr>
              <w:spacing w:line="276" w:lineRule="auto"/>
              <w:rPr>
                <w:rFonts w:asciiTheme="minorHAnsi" w:hAnsiTheme="minorHAnsi" w:cs="Arial"/>
                <w:sz w:val="20"/>
                <w:szCs w:val="20"/>
              </w:rPr>
            </w:pPr>
            <w:r w:rsidRPr="00FC6EBD">
              <w:rPr>
                <w:rFonts w:asciiTheme="minorHAnsi" w:hAnsiTheme="minorHAnsi" w:cs="Arial"/>
                <w:sz w:val="20"/>
                <w:szCs w:val="20"/>
              </w:rPr>
              <w:t>Fortnightly ‘catch up meetings’ between house staff / DOB-HP and HOB – DOB/PM / Senior matron to review progress and set short term work streams (see catch up meeting notes)</w:t>
            </w:r>
          </w:p>
          <w:p w:rsidR="00631480" w:rsidRPr="00FC6EBD" w:rsidRDefault="00631480" w:rsidP="006E5217">
            <w:pPr>
              <w:pStyle w:val="ListParagraph"/>
              <w:numPr>
                <w:ilvl w:val="0"/>
                <w:numId w:val="19"/>
              </w:numPr>
              <w:spacing w:line="276" w:lineRule="auto"/>
              <w:rPr>
                <w:rFonts w:asciiTheme="minorHAnsi" w:hAnsiTheme="minorHAnsi" w:cs="Arial"/>
                <w:sz w:val="20"/>
                <w:szCs w:val="20"/>
              </w:rPr>
            </w:pPr>
            <w:r w:rsidRPr="00FC6EBD">
              <w:rPr>
                <w:rFonts w:asciiTheme="minorHAnsi" w:hAnsiTheme="minorHAnsi" w:cs="Arial"/>
                <w:sz w:val="20"/>
                <w:szCs w:val="20"/>
              </w:rPr>
              <w:t>HOB line management meeting with all boarding staff every 8 weeks (see line management notes)</w:t>
            </w:r>
          </w:p>
          <w:p w:rsidR="00631480" w:rsidRPr="00FC6EBD" w:rsidRDefault="00631480" w:rsidP="006E5217">
            <w:pPr>
              <w:pStyle w:val="ListParagraph"/>
              <w:numPr>
                <w:ilvl w:val="0"/>
                <w:numId w:val="19"/>
              </w:numPr>
              <w:spacing w:line="276" w:lineRule="auto"/>
              <w:rPr>
                <w:rFonts w:asciiTheme="minorHAnsi" w:hAnsiTheme="minorHAnsi" w:cs="Arial"/>
                <w:sz w:val="20"/>
                <w:szCs w:val="20"/>
              </w:rPr>
            </w:pPr>
            <w:r w:rsidRPr="00FC6EBD">
              <w:rPr>
                <w:rFonts w:asciiTheme="minorHAnsi" w:hAnsiTheme="minorHAnsi" w:cs="Arial"/>
                <w:sz w:val="20"/>
                <w:szCs w:val="20"/>
              </w:rPr>
              <w:t>Half termly supervision lead by PM for all HP/AHP and senior matron, specific feedback provided to HOB and DOB.</w:t>
            </w:r>
          </w:p>
          <w:p w:rsidR="00631480" w:rsidRPr="00FC6EBD" w:rsidRDefault="00631480" w:rsidP="006E5217">
            <w:pPr>
              <w:pStyle w:val="ListParagraph"/>
              <w:numPr>
                <w:ilvl w:val="0"/>
                <w:numId w:val="19"/>
              </w:numPr>
              <w:spacing w:line="276" w:lineRule="auto"/>
              <w:rPr>
                <w:rFonts w:asciiTheme="minorHAnsi" w:hAnsiTheme="minorHAnsi" w:cs="Arial"/>
                <w:sz w:val="20"/>
                <w:szCs w:val="20"/>
              </w:rPr>
            </w:pPr>
            <w:r w:rsidRPr="00FC6EBD">
              <w:rPr>
                <w:rFonts w:asciiTheme="minorHAnsi" w:hAnsiTheme="minorHAnsi" w:cs="Arial"/>
                <w:sz w:val="20"/>
                <w:szCs w:val="20"/>
              </w:rPr>
              <w:t>Dormitory compatibility plans completed for all houses identifying potential risks and support required using all available information and data available.</w:t>
            </w:r>
          </w:p>
          <w:p w:rsidR="00631480" w:rsidRPr="00FC6EBD" w:rsidRDefault="00631480" w:rsidP="006E5217">
            <w:pPr>
              <w:pStyle w:val="ListParagraph"/>
              <w:numPr>
                <w:ilvl w:val="0"/>
                <w:numId w:val="19"/>
              </w:numPr>
              <w:spacing w:line="276" w:lineRule="auto"/>
              <w:rPr>
                <w:rFonts w:asciiTheme="minorHAnsi" w:hAnsiTheme="minorHAnsi" w:cs="Arial"/>
                <w:sz w:val="20"/>
                <w:szCs w:val="20"/>
              </w:rPr>
            </w:pPr>
            <w:r w:rsidRPr="00FC6EBD">
              <w:rPr>
                <w:rFonts w:asciiTheme="minorHAnsi" w:hAnsiTheme="minorHAnsi" w:cs="Arial"/>
                <w:sz w:val="20"/>
                <w:szCs w:val="20"/>
              </w:rPr>
              <w:t>Half termly ‘House drop ins’ completed by all boarding staff within all houses providing specific feedback and recommendations (see drop in feedback)</w:t>
            </w:r>
          </w:p>
          <w:p w:rsidR="00631480" w:rsidRPr="00FC6EBD" w:rsidRDefault="00631480" w:rsidP="006E5217">
            <w:pPr>
              <w:pStyle w:val="ListParagraph"/>
              <w:numPr>
                <w:ilvl w:val="0"/>
                <w:numId w:val="19"/>
              </w:numPr>
              <w:spacing w:line="276" w:lineRule="auto"/>
              <w:rPr>
                <w:rFonts w:asciiTheme="minorHAnsi" w:hAnsiTheme="minorHAnsi" w:cs="Arial"/>
                <w:sz w:val="20"/>
                <w:szCs w:val="20"/>
              </w:rPr>
            </w:pPr>
            <w:r w:rsidRPr="00FC6EBD">
              <w:rPr>
                <w:rFonts w:asciiTheme="minorHAnsi" w:hAnsiTheme="minorHAnsi" w:cs="Arial"/>
                <w:sz w:val="20"/>
                <w:szCs w:val="20"/>
              </w:rPr>
              <w:t>86% strongly agree / agree that their boarding house is well organised and runs smoothly.</w:t>
            </w:r>
          </w:p>
          <w:p w:rsidR="00631480" w:rsidRPr="00FC6EBD" w:rsidRDefault="00631480" w:rsidP="006E5217">
            <w:pPr>
              <w:pStyle w:val="ListParagraph"/>
              <w:numPr>
                <w:ilvl w:val="0"/>
                <w:numId w:val="19"/>
              </w:numPr>
              <w:spacing w:line="276" w:lineRule="auto"/>
              <w:rPr>
                <w:rFonts w:asciiTheme="minorHAnsi" w:hAnsiTheme="minorHAnsi" w:cs="Arial"/>
                <w:sz w:val="20"/>
                <w:szCs w:val="20"/>
              </w:rPr>
            </w:pPr>
            <w:r w:rsidRPr="00FC6EBD">
              <w:rPr>
                <w:rFonts w:asciiTheme="minorHAnsi" w:hAnsiTheme="minorHAnsi" w:cs="Arial"/>
                <w:sz w:val="20"/>
                <w:szCs w:val="20"/>
              </w:rPr>
              <w:t>89% strongly agree / agree that House Parents and other staff deal well with poor behaviour in boarding.</w:t>
            </w:r>
          </w:p>
          <w:p w:rsidR="00631480" w:rsidRPr="00FC6EBD" w:rsidRDefault="00631480" w:rsidP="006E5217">
            <w:pPr>
              <w:pStyle w:val="ListParagraph"/>
              <w:numPr>
                <w:ilvl w:val="0"/>
                <w:numId w:val="19"/>
              </w:numPr>
              <w:spacing w:line="276" w:lineRule="auto"/>
              <w:rPr>
                <w:rFonts w:asciiTheme="minorHAnsi" w:hAnsiTheme="minorHAnsi" w:cs="Arial"/>
                <w:sz w:val="20"/>
                <w:szCs w:val="20"/>
              </w:rPr>
            </w:pPr>
            <w:r w:rsidRPr="00FC6EBD">
              <w:rPr>
                <w:rFonts w:asciiTheme="minorHAnsi" w:hAnsiTheme="minorHAnsi" w:cs="Arial"/>
                <w:sz w:val="20"/>
                <w:szCs w:val="20"/>
              </w:rPr>
              <w:t>91% strongly agree / agree their boarding house is well presented and is kept tidy and clean.</w:t>
            </w:r>
          </w:p>
          <w:p w:rsidR="00631480" w:rsidRPr="00FC6EBD" w:rsidRDefault="00631480" w:rsidP="006E5217">
            <w:pPr>
              <w:pStyle w:val="ListParagraph"/>
              <w:numPr>
                <w:ilvl w:val="0"/>
                <w:numId w:val="19"/>
              </w:numPr>
              <w:spacing w:line="276" w:lineRule="auto"/>
              <w:rPr>
                <w:rFonts w:asciiTheme="minorHAnsi" w:hAnsiTheme="minorHAnsi" w:cs="Arial"/>
                <w:sz w:val="20"/>
                <w:szCs w:val="20"/>
              </w:rPr>
            </w:pPr>
            <w:r w:rsidRPr="00FC6EBD">
              <w:rPr>
                <w:rFonts w:asciiTheme="minorHAnsi" w:hAnsiTheme="minorHAnsi" w:cs="Arial"/>
                <w:sz w:val="20"/>
                <w:szCs w:val="20"/>
              </w:rPr>
              <w:t>78% strongly agree / agree they are able to report damages and they are fixed within a reasonable time once reported.</w:t>
            </w:r>
          </w:p>
          <w:p w:rsidR="00631480" w:rsidRPr="00FC6EBD" w:rsidRDefault="00631480" w:rsidP="006E5217">
            <w:pPr>
              <w:pStyle w:val="ListParagraph"/>
              <w:numPr>
                <w:ilvl w:val="0"/>
                <w:numId w:val="19"/>
              </w:numPr>
              <w:spacing w:line="276" w:lineRule="auto"/>
              <w:rPr>
                <w:rFonts w:asciiTheme="minorHAnsi" w:hAnsiTheme="minorHAnsi" w:cs="Arial"/>
                <w:sz w:val="20"/>
                <w:szCs w:val="20"/>
              </w:rPr>
            </w:pPr>
            <w:r w:rsidRPr="00FC6EBD">
              <w:rPr>
                <w:rFonts w:asciiTheme="minorHAnsi" w:hAnsiTheme="minorHAnsi" w:cs="Arial"/>
                <w:sz w:val="20"/>
                <w:szCs w:val="20"/>
              </w:rPr>
              <w:t>97% strongly agree / agree that they use all the facilities available within the house eg Common Room / Kitchen / Wifi / Toilets / Showers</w:t>
            </w:r>
          </w:p>
          <w:p w:rsidR="00631480" w:rsidRPr="00B3139C" w:rsidRDefault="00631480" w:rsidP="006E5217">
            <w:pPr>
              <w:pStyle w:val="ListParagraph"/>
              <w:numPr>
                <w:ilvl w:val="0"/>
                <w:numId w:val="19"/>
              </w:numPr>
              <w:spacing w:line="276" w:lineRule="auto"/>
              <w:rPr>
                <w:rFonts w:asciiTheme="minorHAnsi" w:hAnsiTheme="minorHAnsi" w:cs="Arial"/>
                <w:b/>
                <w:sz w:val="20"/>
                <w:szCs w:val="20"/>
              </w:rPr>
            </w:pPr>
            <w:r w:rsidRPr="00FC6EBD">
              <w:rPr>
                <w:rFonts w:asciiTheme="minorHAnsi" w:hAnsiTheme="minorHAnsi" w:cs="Arial"/>
                <w:sz w:val="20"/>
                <w:szCs w:val="20"/>
              </w:rPr>
              <w:t>31 individual boarding student risk assessments and care plans created actioned and ongoing review cycle in place for boarders identified</w:t>
            </w:r>
            <w:r w:rsidRPr="00B3139C">
              <w:rPr>
                <w:rFonts w:asciiTheme="minorHAnsi" w:hAnsiTheme="minorHAnsi" w:cs="Arial"/>
                <w:b/>
                <w:sz w:val="20"/>
                <w:szCs w:val="20"/>
              </w:rPr>
              <w:t xml:space="preserve"> through specific behaviour patterns / information from outside agencies / specific high risk incidents.</w:t>
            </w:r>
          </w:p>
        </w:tc>
      </w:tr>
      <w:tr w:rsidR="00631480" w:rsidTr="00FC6EBD">
        <w:tc>
          <w:tcPr>
            <w:tcW w:w="10206" w:type="dxa"/>
            <w:gridSpan w:val="2"/>
          </w:tcPr>
          <w:p w:rsidR="00631480" w:rsidRPr="00B3139C" w:rsidRDefault="00631480" w:rsidP="00FC6EBD">
            <w:pPr>
              <w:rPr>
                <w:rFonts w:asciiTheme="minorHAnsi" w:hAnsiTheme="minorHAnsi" w:cs="Arial"/>
                <w:b/>
                <w:sz w:val="20"/>
                <w:szCs w:val="20"/>
              </w:rPr>
            </w:pPr>
            <w:r w:rsidRPr="00B3139C">
              <w:rPr>
                <w:rFonts w:asciiTheme="minorHAnsi" w:hAnsiTheme="minorHAnsi" w:cs="Arial"/>
                <w:b/>
                <w:sz w:val="20"/>
                <w:szCs w:val="20"/>
              </w:rPr>
              <w:t>Strengths</w:t>
            </w:r>
          </w:p>
          <w:p w:rsidR="00631480" w:rsidRPr="00FC6EBD" w:rsidRDefault="00631480" w:rsidP="006E5217">
            <w:pPr>
              <w:pStyle w:val="ListParagraph"/>
              <w:numPr>
                <w:ilvl w:val="0"/>
                <w:numId w:val="20"/>
              </w:numPr>
              <w:spacing w:line="276" w:lineRule="auto"/>
              <w:rPr>
                <w:rFonts w:asciiTheme="minorHAnsi" w:hAnsiTheme="minorHAnsi" w:cs="Arial"/>
                <w:sz w:val="20"/>
                <w:szCs w:val="20"/>
              </w:rPr>
            </w:pPr>
            <w:r w:rsidRPr="00FC6EBD">
              <w:rPr>
                <w:rFonts w:asciiTheme="minorHAnsi" w:hAnsiTheme="minorHAnsi" w:cs="Arial"/>
                <w:sz w:val="20"/>
                <w:szCs w:val="20"/>
              </w:rPr>
              <w:t>Regular views (half termly surveys) and thoughts sought and gained from students across all areas of boarding</w:t>
            </w:r>
            <w:r w:rsidR="00C73286">
              <w:rPr>
                <w:rFonts w:asciiTheme="minorHAnsi" w:hAnsiTheme="minorHAnsi" w:cs="Arial"/>
                <w:sz w:val="20"/>
                <w:szCs w:val="20"/>
              </w:rPr>
              <w:t>/school</w:t>
            </w:r>
            <w:r w:rsidRPr="00FC6EBD">
              <w:rPr>
                <w:rFonts w:asciiTheme="minorHAnsi" w:hAnsiTheme="minorHAnsi" w:cs="Arial"/>
                <w:sz w:val="20"/>
                <w:szCs w:val="20"/>
              </w:rPr>
              <w:t xml:space="preserve"> and provided specific actions and feedback based on surveys / student council resulting in changes in practices and routines.</w:t>
            </w:r>
          </w:p>
          <w:p w:rsidR="00631480" w:rsidRPr="00FC6EBD" w:rsidRDefault="00631480" w:rsidP="006E5217">
            <w:pPr>
              <w:pStyle w:val="ListParagraph"/>
              <w:numPr>
                <w:ilvl w:val="0"/>
                <w:numId w:val="20"/>
              </w:numPr>
              <w:spacing w:line="276" w:lineRule="auto"/>
              <w:rPr>
                <w:rFonts w:asciiTheme="minorHAnsi" w:hAnsiTheme="minorHAnsi" w:cs="Arial"/>
                <w:sz w:val="20"/>
                <w:szCs w:val="20"/>
              </w:rPr>
            </w:pPr>
            <w:r w:rsidRPr="00FC6EBD">
              <w:rPr>
                <w:rFonts w:asciiTheme="minorHAnsi" w:hAnsiTheme="minorHAnsi" w:cs="Arial"/>
                <w:sz w:val="20"/>
                <w:szCs w:val="20"/>
              </w:rPr>
              <w:t>Multiple opportunities for staff to meet and discuss their personal progress and house / student / boarding specific items through regular individual and team meetings including 1-1 supervision.</w:t>
            </w:r>
          </w:p>
          <w:p w:rsidR="00631480" w:rsidRPr="00FC6EBD" w:rsidRDefault="00631480" w:rsidP="006E5217">
            <w:pPr>
              <w:pStyle w:val="ListParagraph"/>
              <w:numPr>
                <w:ilvl w:val="0"/>
                <w:numId w:val="20"/>
              </w:numPr>
              <w:spacing w:line="276" w:lineRule="auto"/>
              <w:rPr>
                <w:rFonts w:asciiTheme="minorHAnsi" w:hAnsiTheme="minorHAnsi" w:cs="Arial"/>
                <w:sz w:val="20"/>
                <w:szCs w:val="20"/>
              </w:rPr>
            </w:pPr>
            <w:r w:rsidRPr="00FC6EBD">
              <w:rPr>
                <w:rFonts w:asciiTheme="minorHAnsi" w:hAnsiTheme="minorHAnsi" w:cs="Arial"/>
                <w:sz w:val="20"/>
                <w:szCs w:val="20"/>
              </w:rPr>
              <w:t>Plans to address individual students needs are comprehensive and detailed  involving specific support across both day and night school and parents  / external agencies where required, regularly reviewed and updated depending upon varying needs and progress.</w:t>
            </w:r>
          </w:p>
          <w:p w:rsidR="00631480" w:rsidRPr="00FC6EBD" w:rsidRDefault="00631480" w:rsidP="006E5217">
            <w:pPr>
              <w:pStyle w:val="ListParagraph"/>
              <w:numPr>
                <w:ilvl w:val="0"/>
                <w:numId w:val="20"/>
              </w:numPr>
              <w:spacing w:line="276" w:lineRule="auto"/>
              <w:rPr>
                <w:rFonts w:asciiTheme="minorHAnsi" w:hAnsiTheme="minorHAnsi" w:cs="Arial"/>
                <w:sz w:val="20"/>
                <w:szCs w:val="20"/>
              </w:rPr>
            </w:pPr>
            <w:r w:rsidRPr="00FC6EBD">
              <w:rPr>
                <w:rFonts w:asciiTheme="minorHAnsi" w:hAnsiTheme="minorHAnsi" w:cs="Arial"/>
                <w:sz w:val="20"/>
                <w:szCs w:val="20"/>
              </w:rPr>
              <w:t xml:space="preserve">Open and honest environment promoting self-reflection and reviewing of practices through house drop ins and regular 1-1 meetings to discuss progress and impact of individuals </w:t>
            </w:r>
          </w:p>
          <w:p w:rsidR="00631480" w:rsidRPr="00B3139C" w:rsidRDefault="00631480" w:rsidP="006E5217">
            <w:pPr>
              <w:pStyle w:val="ListParagraph"/>
              <w:numPr>
                <w:ilvl w:val="0"/>
                <w:numId w:val="20"/>
              </w:numPr>
              <w:spacing w:line="276" w:lineRule="auto"/>
              <w:rPr>
                <w:rFonts w:asciiTheme="minorHAnsi" w:hAnsiTheme="minorHAnsi" w:cs="Arial"/>
                <w:b/>
                <w:sz w:val="20"/>
                <w:szCs w:val="20"/>
              </w:rPr>
            </w:pPr>
            <w:r w:rsidRPr="00FC6EBD">
              <w:rPr>
                <w:rFonts w:asciiTheme="minorHAnsi" w:hAnsiTheme="minorHAnsi" w:cs="Arial"/>
                <w:sz w:val="20"/>
                <w:szCs w:val="20"/>
              </w:rPr>
              <w:t>CPD and training program driven by needs identified through line management meeting and varying needs displayed within each boarding house.</w:t>
            </w:r>
          </w:p>
        </w:tc>
      </w:tr>
      <w:tr w:rsidR="00631480" w:rsidTr="00FC6EBD">
        <w:tc>
          <w:tcPr>
            <w:tcW w:w="10206" w:type="dxa"/>
            <w:gridSpan w:val="2"/>
          </w:tcPr>
          <w:p w:rsidR="00631480" w:rsidRPr="00B3139C" w:rsidRDefault="00631480" w:rsidP="00FC6EBD">
            <w:pPr>
              <w:rPr>
                <w:rFonts w:asciiTheme="minorHAnsi" w:hAnsiTheme="minorHAnsi" w:cs="Arial"/>
                <w:b/>
                <w:sz w:val="20"/>
                <w:szCs w:val="20"/>
              </w:rPr>
            </w:pPr>
            <w:r w:rsidRPr="00B3139C">
              <w:rPr>
                <w:rFonts w:asciiTheme="minorHAnsi" w:hAnsiTheme="minorHAnsi" w:cs="Arial"/>
                <w:b/>
                <w:sz w:val="20"/>
                <w:szCs w:val="20"/>
              </w:rPr>
              <w:t>Targets/Areas for development</w:t>
            </w:r>
          </w:p>
          <w:p w:rsidR="00631480" w:rsidRPr="00FC6EBD" w:rsidRDefault="00631480" w:rsidP="006E5217">
            <w:pPr>
              <w:pStyle w:val="ListParagraph"/>
              <w:numPr>
                <w:ilvl w:val="0"/>
                <w:numId w:val="21"/>
              </w:numPr>
              <w:spacing w:line="276" w:lineRule="auto"/>
              <w:rPr>
                <w:rFonts w:asciiTheme="minorHAnsi" w:hAnsiTheme="minorHAnsi" w:cs="Arial"/>
                <w:sz w:val="20"/>
                <w:szCs w:val="20"/>
              </w:rPr>
            </w:pPr>
            <w:r w:rsidRPr="00FC6EBD">
              <w:rPr>
                <w:rFonts w:asciiTheme="minorHAnsi" w:hAnsiTheme="minorHAnsi" w:cs="Arial"/>
                <w:sz w:val="20"/>
                <w:szCs w:val="20"/>
              </w:rPr>
              <w:t>Increased frequency of feedback gained from parents / carers regarding the boarding provision.</w:t>
            </w:r>
          </w:p>
          <w:p w:rsidR="00631480" w:rsidRPr="00FC6EBD" w:rsidRDefault="00631480" w:rsidP="006E5217">
            <w:pPr>
              <w:pStyle w:val="ListParagraph"/>
              <w:numPr>
                <w:ilvl w:val="0"/>
                <w:numId w:val="21"/>
              </w:numPr>
              <w:spacing w:line="276" w:lineRule="auto"/>
              <w:rPr>
                <w:rFonts w:asciiTheme="minorHAnsi" w:hAnsiTheme="minorHAnsi" w:cs="Arial"/>
                <w:sz w:val="20"/>
                <w:szCs w:val="20"/>
              </w:rPr>
            </w:pPr>
            <w:r w:rsidRPr="00FC6EBD">
              <w:rPr>
                <w:rFonts w:asciiTheme="minorHAnsi" w:hAnsiTheme="minorHAnsi" w:cs="Arial"/>
                <w:sz w:val="20"/>
                <w:szCs w:val="20"/>
              </w:rPr>
              <w:lastRenderedPageBreak/>
              <w:t>Increase the opportunities for students and staff to work proactively with the local community including neighbours, faith groups, leisure organisations and local businesses to support children to use the facilities and to develop a sense of belonging, security and purpose.</w:t>
            </w:r>
          </w:p>
          <w:p w:rsidR="00631480" w:rsidRPr="00FC6EBD" w:rsidRDefault="00631480" w:rsidP="006E5217">
            <w:pPr>
              <w:pStyle w:val="ListParagraph"/>
              <w:numPr>
                <w:ilvl w:val="0"/>
                <w:numId w:val="21"/>
              </w:numPr>
              <w:spacing w:line="276" w:lineRule="auto"/>
              <w:rPr>
                <w:rFonts w:asciiTheme="minorHAnsi" w:hAnsiTheme="minorHAnsi" w:cs="Arial"/>
                <w:sz w:val="20"/>
                <w:szCs w:val="20"/>
              </w:rPr>
            </w:pPr>
            <w:r w:rsidRPr="00FC6EBD">
              <w:rPr>
                <w:rFonts w:asciiTheme="minorHAnsi" w:hAnsiTheme="minorHAnsi" w:cs="Arial"/>
                <w:sz w:val="20"/>
                <w:szCs w:val="20"/>
              </w:rPr>
              <w:t>Ensure that feedback from surveys / suggestions and complaints are where appropriate shared more effectively with students using a range of delivery methods on a more consistent basis, increasing all survey data to a minimum of 85% + strongly agree /agree.</w:t>
            </w:r>
          </w:p>
          <w:p w:rsidR="00631480" w:rsidRPr="00FC6EBD" w:rsidRDefault="00631480" w:rsidP="006E5217">
            <w:pPr>
              <w:pStyle w:val="ListParagraph"/>
              <w:numPr>
                <w:ilvl w:val="0"/>
                <w:numId w:val="21"/>
              </w:numPr>
              <w:spacing w:line="276" w:lineRule="auto"/>
              <w:rPr>
                <w:rFonts w:asciiTheme="minorHAnsi" w:hAnsiTheme="minorHAnsi" w:cs="Arial"/>
                <w:sz w:val="20"/>
                <w:szCs w:val="20"/>
              </w:rPr>
            </w:pPr>
            <w:r w:rsidRPr="00FC6EBD">
              <w:rPr>
                <w:rFonts w:asciiTheme="minorHAnsi" w:hAnsiTheme="minorHAnsi" w:cs="Arial"/>
                <w:sz w:val="20"/>
                <w:szCs w:val="20"/>
              </w:rPr>
              <w:t>Maintain a minimum of 1:14 staff / student ratio, with a focus on maintaining and recruiting suitably trained and experienced staff to meet the needs of all students.</w:t>
            </w:r>
          </w:p>
          <w:p w:rsidR="00631480" w:rsidRPr="00B3139C" w:rsidRDefault="00631480" w:rsidP="006E5217">
            <w:pPr>
              <w:pStyle w:val="ListParagraph"/>
              <w:numPr>
                <w:ilvl w:val="0"/>
                <w:numId w:val="21"/>
              </w:numPr>
              <w:spacing w:line="276" w:lineRule="auto"/>
              <w:rPr>
                <w:rFonts w:asciiTheme="minorHAnsi" w:hAnsiTheme="minorHAnsi" w:cs="Arial"/>
                <w:b/>
                <w:sz w:val="20"/>
                <w:szCs w:val="20"/>
              </w:rPr>
            </w:pPr>
            <w:r w:rsidRPr="00FC6EBD">
              <w:rPr>
                <w:rFonts w:asciiTheme="minorHAnsi" w:hAnsiTheme="minorHAnsi" w:cs="Arial"/>
                <w:sz w:val="20"/>
                <w:szCs w:val="20"/>
              </w:rPr>
              <w:t>Continue to embed and focus upon identifying and supporting specific needs of individuals and groups through the use of individual risk assessments / dormitory compatibility plans / care plans and intervention program.</w:t>
            </w:r>
          </w:p>
        </w:tc>
      </w:tr>
    </w:tbl>
    <w:p w:rsidR="00631480" w:rsidRDefault="00631480">
      <w:pPr>
        <w:spacing w:after="0" w:line="240" w:lineRule="auto"/>
        <w:rPr>
          <w:rFonts w:asciiTheme="minorHAnsi" w:hAnsiTheme="minorHAnsi" w:cs="Arial"/>
        </w:rPr>
      </w:pPr>
    </w:p>
    <w:sectPr w:rsidR="00631480" w:rsidSect="00ED5221">
      <w:pgSz w:w="11906" w:h="16838"/>
      <w:pgMar w:top="851" w:right="1440" w:bottom="1134" w:left="144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B68" w:rsidRDefault="00AF0B68" w:rsidP="00215D4A">
      <w:pPr>
        <w:spacing w:after="0" w:line="240" w:lineRule="auto"/>
      </w:pPr>
      <w:r>
        <w:separator/>
      </w:r>
    </w:p>
  </w:endnote>
  <w:endnote w:type="continuationSeparator" w:id="0">
    <w:p w:rsidR="00AF0B68" w:rsidRDefault="00AF0B68" w:rsidP="0021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AF0B68">
      <w:tc>
        <w:tcPr>
          <w:tcW w:w="918" w:type="dxa"/>
        </w:tcPr>
        <w:p w:rsidR="00AF0B68" w:rsidRPr="005A31C5" w:rsidRDefault="00AF0B68">
          <w:pPr>
            <w:pStyle w:val="Footer"/>
            <w:jc w:val="right"/>
            <w:rPr>
              <w:b/>
              <w:bCs/>
              <w:color w:val="4F81BD" w:themeColor="accent1"/>
              <w:sz w:val="32"/>
              <w:szCs w:val="32"/>
            </w:rPr>
          </w:pPr>
          <w:r w:rsidRPr="005A31C5">
            <w:fldChar w:fldCharType="begin"/>
          </w:r>
          <w:r w:rsidRPr="005A31C5">
            <w:instrText xml:space="preserve"> PAGE   \* MERGEFORMAT </w:instrText>
          </w:r>
          <w:r w:rsidRPr="005A31C5">
            <w:fldChar w:fldCharType="separate"/>
          </w:r>
          <w:r w:rsidR="00E320C0" w:rsidRPr="00E320C0">
            <w:rPr>
              <w:b/>
              <w:bCs/>
              <w:noProof/>
              <w:color w:val="4F81BD" w:themeColor="accent1"/>
              <w:sz w:val="32"/>
              <w:szCs w:val="32"/>
            </w:rPr>
            <w:t>12</w:t>
          </w:r>
          <w:r w:rsidRPr="005A31C5">
            <w:rPr>
              <w:b/>
              <w:bCs/>
              <w:noProof/>
              <w:color w:val="4F81BD" w:themeColor="accent1"/>
              <w:sz w:val="32"/>
              <w:szCs w:val="32"/>
            </w:rPr>
            <w:fldChar w:fldCharType="end"/>
          </w:r>
        </w:p>
      </w:tc>
      <w:tc>
        <w:tcPr>
          <w:tcW w:w="7938" w:type="dxa"/>
        </w:tcPr>
        <w:p w:rsidR="00AF0B68" w:rsidRDefault="00AF0B68">
          <w:pPr>
            <w:pStyle w:val="Footer"/>
          </w:pPr>
        </w:p>
      </w:tc>
    </w:tr>
  </w:tbl>
  <w:p w:rsidR="00AF0B68" w:rsidRDefault="00AF0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B68" w:rsidRDefault="00AF0B68" w:rsidP="00215D4A">
      <w:pPr>
        <w:spacing w:after="0" w:line="240" w:lineRule="auto"/>
      </w:pPr>
      <w:r>
        <w:separator/>
      </w:r>
    </w:p>
  </w:footnote>
  <w:footnote w:type="continuationSeparator" w:id="0">
    <w:p w:rsidR="00AF0B68" w:rsidRDefault="00AF0B68" w:rsidP="00215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71F2"/>
    <w:multiLevelType w:val="hybridMultilevel"/>
    <w:tmpl w:val="F7AAC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50AB7"/>
    <w:multiLevelType w:val="hybridMultilevel"/>
    <w:tmpl w:val="6830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36EFE"/>
    <w:multiLevelType w:val="hybridMultilevel"/>
    <w:tmpl w:val="C466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23B3A"/>
    <w:multiLevelType w:val="hybridMultilevel"/>
    <w:tmpl w:val="9EEE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306D3"/>
    <w:multiLevelType w:val="hybridMultilevel"/>
    <w:tmpl w:val="1A6A9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C36B1"/>
    <w:multiLevelType w:val="hybridMultilevel"/>
    <w:tmpl w:val="C322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E4B79"/>
    <w:multiLevelType w:val="hybridMultilevel"/>
    <w:tmpl w:val="1FC2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533A9"/>
    <w:multiLevelType w:val="hybridMultilevel"/>
    <w:tmpl w:val="3F3E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9627A"/>
    <w:multiLevelType w:val="hybridMultilevel"/>
    <w:tmpl w:val="701C5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B4752D"/>
    <w:multiLevelType w:val="hybridMultilevel"/>
    <w:tmpl w:val="A842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05619"/>
    <w:multiLevelType w:val="hybridMultilevel"/>
    <w:tmpl w:val="701E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C44C2"/>
    <w:multiLevelType w:val="hybridMultilevel"/>
    <w:tmpl w:val="3872B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AB4DF2"/>
    <w:multiLevelType w:val="hybridMultilevel"/>
    <w:tmpl w:val="2A902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075557"/>
    <w:multiLevelType w:val="hybridMultilevel"/>
    <w:tmpl w:val="8698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B1870"/>
    <w:multiLevelType w:val="hybridMultilevel"/>
    <w:tmpl w:val="6CB4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276EC"/>
    <w:multiLevelType w:val="hybridMultilevel"/>
    <w:tmpl w:val="063C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6A70"/>
    <w:multiLevelType w:val="hybridMultilevel"/>
    <w:tmpl w:val="2114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975BE"/>
    <w:multiLevelType w:val="hybridMultilevel"/>
    <w:tmpl w:val="B3EA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0428E"/>
    <w:multiLevelType w:val="hybridMultilevel"/>
    <w:tmpl w:val="0EB6B2BC"/>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458A7F0C"/>
    <w:multiLevelType w:val="hybridMultilevel"/>
    <w:tmpl w:val="C206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BF0EDC"/>
    <w:multiLevelType w:val="hybridMultilevel"/>
    <w:tmpl w:val="DB3AD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E91E9F"/>
    <w:multiLevelType w:val="hybridMultilevel"/>
    <w:tmpl w:val="F4B0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76A56"/>
    <w:multiLevelType w:val="hybridMultilevel"/>
    <w:tmpl w:val="4E4E7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745828"/>
    <w:multiLevelType w:val="hybridMultilevel"/>
    <w:tmpl w:val="7AB2A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017705"/>
    <w:multiLevelType w:val="hybridMultilevel"/>
    <w:tmpl w:val="77E0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02003A"/>
    <w:multiLevelType w:val="hybridMultilevel"/>
    <w:tmpl w:val="AF7E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B4EBE"/>
    <w:multiLevelType w:val="hybridMultilevel"/>
    <w:tmpl w:val="4EFE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E230BC"/>
    <w:multiLevelType w:val="hybridMultilevel"/>
    <w:tmpl w:val="A38E1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080CB5"/>
    <w:multiLevelType w:val="hybridMultilevel"/>
    <w:tmpl w:val="74A2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
  </w:num>
  <w:num w:numId="4">
    <w:abstractNumId w:val="9"/>
  </w:num>
  <w:num w:numId="5">
    <w:abstractNumId w:val="19"/>
  </w:num>
  <w:num w:numId="6">
    <w:abstractNumId w:val="7"/>
  </w:num>
  <w:num w:numId="7">
    <w:abstractNumId w:val="17"/>
  </w:num>
  <w:num w:numId="8">
    <w:abstractNumId w:val="27"/>
  </w:num>
  <w:num w:numId="9">
    <w:abstractNumId w:val="11"/>
  </w:num>
  <w:num w:numId="10">
    <w:abstractNumId w:val="22"/>
  </w:num>
  <w:num w:numId="11">
    <w:abstractNumId w:val="1"/>
  </w:num>
  <w:num w:numId="12">
    <w:abstractNumId w:val="23"/>
  </w:num>
  <w:num w:numId="13">
    <w:abstractNumId w:val="5"/>
  </w:num>
  <w:num w:numId="14">
    <w:abstractNumId w:val="21"/>
  </w:num>
  <w:num w:numId="15">
    <w:abstractNumId w:val="24"/>
  </w:num>
  <w:num w:numId="16">
    <w:abstractNumId w:val="10"/>
  </w:num>
  <w:num w:numId="17">
    <w:abstractNumId w:val="18"/>
  </w:num>
  <w:num w:numId="18">
    <w:abstractNumId w:val="15"/>
  </w:num>
  <w:num w:numId="19">
    <w:abstractNumId w:val="14"/>
  </w:num>
  <w:num w:numId="20">
    <w:abstractNumId w:val="16"/>
  </w:num>
  <w:num w:numId="21">
    <w:abstractNumId w:val="3"/>
  </w:num>
  <w:num w:numId="22">
    <w:abstractNumId w:val="25"/>
  </w:num>
  <w:num w:numId="23">
    <w:abstractNumId w:val="20"/>
  </w:num>
  <w:num w:numId="24">
    <w:abstractNumId w:val="0"/>
  </w:num>
  <w:num w:numId="25">
    <w:abstractNumId w:val="13"/>
  </w:num>
  <w:num w:numId="26">
    <w:abstractNumId w:val="28"/>
  </w:num>
  <w:num w:numId="27">
    <w:abstractNumId w:val="8"/>
  </w:num>
  <w:num w:numId="28">
    <w:abstractNumId w:val="4"/>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E7"/>
    <w:rsid w:val="0000303E"/>
    <w:rsid w:val="0005139A"/>
    <w:rsid w:val="00063FE7"/>
    <w:rsid w:val="00070592"/>
    <w:rsid w:val="0007518F"/>
    <w:rsid w:val="000912D9"/>
    <w:rsid w:val="000B11BC"/>
    <w:rsid w:val="000B24A1"/>
    <w:rsid w:val="000D241C"/>
    <w:rsid w:val="000E2566"/>
    <w:rsid w:val="000F2E88"/>
    <w:rsid w:val="000F68A5"/>
    <w:rsid w:val="001117C2"/>
    <w:rsid w:val="00116FEE"/>
    <w:rsid w:val="001236B6"/>
    <w:rsid w:val="001255D7"/>
    <w:rsid w:val="001533D4"/>
    <w:rsid w:val="0016093A"/>
    <w:rsid w:val="0016335F"/>
    <w:rsid w:val="00167CAB"/>
    <w:rsid w:val="001A16B0"/>
    <w:rsid w:val="001A4CB0"/>
    <w:rsid w:val="001A4D97"/>
    <w:rsid w:val="001B5995"/>
    <w:rsid w:val="001C17E7"/>
    <w:rsid w:val="001D59C5"/>
    <w:rsid w:val="001E3141"/>
    <w:rsid w:val="001F77E8"/>
    <w:rsid w:val="00200F6F"/>
    <w:rsid w:val="00212744"/>
    <w:rsid w:val="00215D4A"/>
    <w:rsid w:val="00217ABF"/>
    <w:rsid w:val="0022685E"/>
    <w:rsid w:val="00227507"/>
    <w:rsid w:val="00240F20"/>
    <w:rsid w:val="0024495C"/>
    <w:rsid w:val="00256D19"/>
    <w:rsid w:val="002625FF"/>
    <w:rsid w:val="00274469"/>
    <w:rsid w:val="00280B07"/>
    <w:rsid w:val="00284C13"/>
    <w:rsid w:val="002875BF"/>
    <w:rsid w:val="00297E25"/>
    <w:rsid w:val="002A00E8"/>
    <w:rsid w:val="002B4258"/>
    <w:rsid w:val="002D6CC3"/>
    <w:rsid w:val="002E0620"/>
    <w:rsid w:val="002E64C5"/>
    <w:rsid w:val="002F103C"/>
    <w:rsid w:val="00303B17"/>
    <w:rsid w:val="003359DC"/>
    <w:rsid w:val="0036113C"/>
    <w:rsid w:val="00380CF9"/>
    <w:rsid w:val="00387871"/>
    <w:rsid w:val="003B2703"/>
    <w:rsid w:val="003C0B0D"/>
    <w:rsid w:val="003C6D8A"/>
    <w:rsid w:val="003D01DC"/>
    <w:rsid w:val="003E5C39"/>
    <w:rsid w:val="00406FF0"/>
    <w:rsid w:val="00411799"/>
    <w:rsid w:val="00413275"/>
    <w:rsid w:val="00417E4D"/>
    <w:rsid w:val="00432CF3"/>
    <w:rsid w:val="00493781"/>
    <w:rsid w:val="004C0CE5"/>
    <w:rsid w:val="004D5D9E"/>
    <w:rsid w:val="004D7B1F"/>
    <w:rsid w:val="004F1412"/>
    <w:rsid w:val="004F2A71"/>
    <w:rsid w:val="00502EB5"/>
    <w:rsid w:val="005058A3"/>
    <w:rsid w:val="00515BB5"/>
    <w:rsid w:val="00525048"/>
    <w:rsid w:val="00525CE6"/>
    <w:rsid w:val="005326AA"/>
    <w:rsid w:val="0053502E"/>
    <w:rsid w:val="0053747F"/>
    <w:rsid w:val="00542322"/>
    <w:rsid w:val="00545092"/>
    <w:rsid w:val="005522B3"/>
    <w:rsid w:val="00561857"/>
    <w:rsid w:val="005756C9"/>
    <w:rsid w:val="005A31C5"/>
    <w:rsid w:val="005D3A9B"/>
    <w:rsid w:val="0060108D"/>
    <w:rsid w:val="006022C4"/>
    <w:rsid w:val="00631480"/>
    <w:rsid w:val="00634047"/>
    <w:rsid w:val="00644457"/>
    <w:rsid w:val="0065615A"/>
    <w:rsid w:val="00656F34"/>
    <w:rsid w:val="006700EC"/>
    <w:rsid w:val="00680E57"/>
    <w:rsid w:val="00683BE4"/>
    <w:rsid w:val="006A17C3"/>
    <w:rsid w:val="006C3049"/>
    <w:rsid w:val="006D1361"/>
    <w:rsid w:val="006E5217"/>
    <w:rsid w:val="006E71D1"/>
    <w:rsid w:val="00725ADE"/>
    <w:rsid w:val="00737501"/>
    <w:rsid w:val="00737F56"/>
    <w:rsid w:val="007552A9"/>
    <w:rsid w:val="00781DC3"/>
    <w:rsid w:val="007950F9"/>
    <w:rsid w:val="00796DB6"/>
    <w:rsid w:val="007A0081"/>
    <w:rsid w:val="007A2349"/>
    <w:rsid w:val="007B4867"/>
    <w:rsid w:val="007C0804"/>
    <w:rsid w:val="007D40EE"/>
    <w:rsid w:val="007E1344"/>
    <w:rsid w:val="008057C3"/>
    <w:rsid w:val="00835527"/>
    <w:rsid w:val="00837D3A"/>
    <w:rsid w:val="00846883"/>
    <w:rsid w:val="008827FC"/>
    <w:rsid w:val="008872E2"/>
    <w:rsid w:val="0089177A"/>
    <w:rsid w:val="00893662"/>
    <w:rsid w:val="00893FB2"/>
    <w:rsid w:val="0089407D"/>
    <w:rsid w:val="00897F48"/>
    <w:rsid w:val="008A1946"/>
    <w:rsid w:val="008A4DF1"/>
    <w:rsid w:val="008B12CC"/>
    <w:rsid w:val="008B3CC9"/>
    <w:rsid w:val="008D6B41"/>
    <w:rsid w:val="008D780B"/>
    <w:rsid w:val="00906956"/>
    <w:rsid w:val="009316F8"/>
    <w:rsid w:val="009334BB"/>
    <w:rsid w:val="00933AA7"/>
    <w:rsid w:val="00935CE7"/>
    <w:rsid w:val="00943DEA"/>
    <w:rsid w:val="00952206"/>
    <w:rsid w:val="009568F7"/>
    <w:rsid w:val="0099128B"/>
    <w:rsid w:val="00992234"/>
    <w:rsid w:val="009A6B75"/>
    <w:rsid w:val="009B1E9D"/>
    <w:rsid w:val="009B3B8C"/>
    <w:rsid w:val="009B6934"/>
    <w:rsid w:val="009C09EC"/>
    <w:rsid w:val="009D73F3"/>
    <w:rsid w:val="00A05DD1"/>
    <w:rsid w:val="00A0798B"/>
    <w:rsid w:val="00A156C4"/>
    <w:rsid w:val="00A16D3B"/>
    <w:rsid w:val="00A35E8C"/>
    <w:rsid w:val="00A406BB"/>
    <w:rsid w:val="00A5448B"/>
    <w:rsid w:val="00A56794"/>
    <w:rsid w:val="00A5783F"/>
    <w:rsid w:val="00AC4AD8"/>
    <w:rsid w:val="00AE203F"/>
    <w:rsid w:val="00AF0B68"/>
    <w:rsid w:val="00AF4A14"/>
    <w:rsid w:val="00B12EDC"/>
    <w:rsid w:val="00B151E8"/>
    <w:rsid w:val="00B25E58"/>
    <w:rsid w:val="00B474CF"/>
    <w:rsid w:val="00B50E00"/>
    <w:rsid w:val="00B61391"/>
    <w:rsid w:val="00B64E73"/>
    <w:rsid w:val="00B90479"/>
    <w:rsid w:val="00B931AA"/>
    <w:rsid w:val="00BA404F"/>
    <w:rsid w:val="00BC20F5"/>
    <w:rsid w:val="00BC6A05"/>
    <w:rsid w:val="00BD2F59"/>
    <w:rsid w:val="00BE0333"/>
    <w:rsid w:val="00C16A72"/>
    <w:rsid w:val="00C22FC5"/>
    <w:rsid w:val="00C32DEB"/>
    <w:rsid w:val="00C5523E"/>
    <w:rsid w:val="00C70720"/>
    <w:rsid w:val="00C731CD"/>
    <w:rsid w:val="00C73286"/>
    <w:rsid w:val="00C748E4"/>
    <w:rsid w:val="00C92037"/>
    <w:rsid w:val="00CA407D"/>
    <w:rsid w:val="00CB0DE6"/>
    <w:rsid w:val="00CB6A22"/>
    <w:rsid w:val="00CC7314"/>
    <w:rsid w:val="00CD07A0"/>
    <w:rsid w:val="00CD611F"/>
    <w:rsid w:val="00CE2082"/>
    <w:rsid w:val="00D174B1"/>
    <w:rsid w:val="00D21891"/>
    <w:rsid w:val="00D23566"/>
    <w:rsid w:val="00D52B4D"/>
    <w:rsid w:val="00D62EB1"/>
    <w:rsid w:val="00DB2923"/>
    <w:rsid w:val="00DB5A5F"/>
    <w:rsid w:val="00DC3C7F"/>
    <w:rsid w:val="00DC6464"/>
    <w:rsid w:val="00DC7A28"/>
    <w:rsid w:val="00DD319F"/>
    <w:rsid w:val="00DD5F5E"/>
    <w:rsid w:val="00DE6742"/>
    <w:rsid w:val="00DF4F08"/>
    <w:rsid w:val="00E13480"/>
    <w:rsid w:val="00E17C51"/>
    <w:rsid w:val="00E30147"/>
    <w:rsid w:val="00E320C0"/>
    <w:rsid w:val="00E414CB"/>
    <w:rsid w:val="00E4315C"/>
    <w:rsid w:val="00E438EC"/>
    <w:rsid w:val="00E54244"/>
    <w:rsid w:val="00E6358D"/>
    <w:rsid w:val="00E64228"/>
    <w:rsid w:val="00E72E76"/>
    <w:rsid w:val="00E74155"/>
    <w:rsid w:val="00E778B7"/>
    <w:rsid w:val="00E81870"/>
    <w:rsid w:val="00E8749F"/>
    <w:rsid w:val="00EB6D13"/>
    <w:rsid w:val="00EB6E35"/>
    <w:rsid w:val="00ED5221"/>
    <w:rsid w:val="00EE1FBC"/>
    <w:rsid w:val="00EE6F57"/>
    <w:rsid w:val="00F01C63"/>
    <w:rsid w:val="00F02F46"/>
    <w:rsid w:val="00F15421"/>
    <w:rsid w:val="00F21CA0"/>
    <w:rsid w:val="00F41F7E"/>
    <w:rsid w:val="00F47668"/>
    <w:rsid w:val="00F52FE3"/>
    <w:rsid w:val="00F73103"/>
    <w:rsid w:val="00F90EFA"/>
    <w:rsid w:val="00F9395C"/>
    <w:rsid w:val="00F949A1"/>
    <w:rsid w:val="00FA0F6C"/>
    <w:rsid w:val="00FC2A47"/>
    <w:rsid w:val="00FC324B"/>
    <w:rsid w:val="00FC3C67"/>
    <w:rsid w:val="00FC4477"/>
    <w:rsid w:val="00FC6EBD"/>
    <w:rsid w:val="00FD3CB2"/>
    <w:rsid w:val="00FE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6C1DF21-D23B-416A-BAEF-FA02B590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B4D"/>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4D"/>
    <w:rPr>
      <w:rFonts w:ascii="Tahoma" w:hAnsi="Tahoma" w:cs="Tahoma"/>
      <w:sz w:val="16"/>
      <w:szCs w:val="16"/>
    </w:rPr>
  </w:style>
  <w:style w:type="table" w:styleId="TableGrid">
    <w:name w:val="Table Grid"/>
    <w:basedOn w:val="TableNormal"/>
    <w:uiPriority w:val="59"/>
    <w:rsid w:val="00D5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B4D"/>
    <w:pPr>
      <w:ind w:left="720"/>
    </w:pPr>
  </w:style>
  <w:style w:type="table" w:customStyle="1" w:styleId="TableGrid1">
    <w:name w:val="Table Grid1"/>
    <w:basedOn w:val="TableNormal"/>
    <w:next w:val="TableGrid"/>
    <w:uiPriority w:val="59"/>
    <w:rsid w:val="00D5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52B4D"/>
    <w:rPr>
      <w:rFonts w:cs="Times New Roman"/>
      <w:sz w:val="16"/>
    </w:rPr>
  </w:style>
  <w:style w:type="paragraph" w:styleId="CommentText">
    <w:name w:val="annotation text"/>
    <w:basedOn w:val="Normal"/>
    <w:link w:val="CommentTextChar"/>
    <w:uiPriority w:val="99"/>
    <w:semiHidden/>
    <w:rsid w:val="00D52B4D"/>
    <w:pPr>
      <w:spacing w:line="240" w:lineRule="auto"/>
    </w:pPr>
    <w:rPr>
      <w:sz w:val="20"/>
      <w:szCs w:val="20"/>
    </w:rPr>
  </w:style>
  <w:style w:type="character" w:customStyle="1" w:styleId="CommentTextChar">
    <w:name w:val="Comment Text Char"/>
    <w:basedOn w:val="DefaultParagraphFont"/>
    <w:link w:val="CommentText"/>
    <w:uiPriority w:val="99"/>
    <w:semiHidden/>
    <w:rsid w:val="00D52B4D"/>
    <w:rPr>
      <w:rFonts w:ascii="Calibri" w:eastAsia="Times New Roman" w:hAnsi="Calibri" w:cs="Times New Roman"/>
      <w:sz w:val="20"/>
      <w:szCs w:val="20"/>
      <w:lang w:eastAsia="en-GB"/>
    </w:rPr>
  </w:style>
  <w:style w:type="paragraph" w:styleId="Header">
    <w:name w:val="header"/>
    <w:basedOn w:val="Normal"/>
    <w:link w:val="HeaderChar"/>
    <w:uiPriority w:val="99"/>
    <w:unhideWhenUsed/>
    <w:rsid w:val="00215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D4A"/>
    <w:rPr>
      <w:rFonts w:ascii="Calibri" w:eastAsia="Times New Roman" w:hAnsi="Calibri" w:cs="Times New Roman"/>
      <w:lang w:eastAsia="en-GB"/>
    </w:rPr>
  </w:style>
  <w:style w:type="paragraph" w:styleId="Footer">
    <w:name w:val="footer"/>
    <w:basedOn w:val="Normal"/>
    <w:link w:val="FooterChar"/>
    <w:uiPriority w:val="99"/>
    <w:unhideWhenUsed/>
    <w:rsid w:val="00215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D4A"/>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754F-AB40-462B-BB40-ABFB67D0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5789</Words>
  <Characters>32999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Turner</dc:creator>
  <cp:lastModifiedBy>Luke Winter</cp:lastModifiedBy>
  <cp:revision>9</cp:revision>
  <dcterms:created xsi:type="dcterms:W3CDTF">2017-11-08T20:40:00Z</dcterms:created>
  <dcterms:modified xsi:type="dcterms:W3CDTF">2017-11-27T11:15:00Z</dcterms:modified>
</cp:coreProperties>
</file>