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885" w:type="dxa"/>
        <w:tblLook w:val="04A0" w:firstRow="1" w:lastRow="0" w:firstColumn="1" w:lastColumn="0" w:noHBand="0" w:noVBand="1"/>
      </w:tblPr>
      <w:tblGrid>
        <w:gridCol w:w="3999"/>
        <w:gridCol w:w="1506"/>
        <w:gridCol w:w="2311"/>
        <w:gridCol w:w="3383"/>
      </w:tblGrid>
      <w:tr w:rsidR="00022B3C">
        <w:tc>
          <w:tcPr>
            <w:tcW w:w="11199" w:type="dxa"/>
            <w:gridSpan w:val="4"/>
            <w:vAlign w:val="center"/>
          </w:tcPr>
          <w:p w:rsidR="00022B3C" w:rsidRDefault="00F076BA" w:rsidP="00850FC9">
            <w:pPr>
              <w:ind w:left="175"/>
              <w:jc w:val="left"/>
              <w:rPr>
                <w:rFonts w:ascii="Arial" w:hAnsi="Arial" w:cs="Arial"/>
                <w:b/>
                <w:sz w:val="20"/>
                <w:szCs w:val="20"/>
              </w:rPr>
            </w:pPr>
            <w:r>
              <w:rPr>
                <w:rFonts w:ascii="Arial" w:hAnsi="Arial" w:cs="Arial"/>
                <w:b/>
                <w:sz w:val="20"/>
                <w:szCs w:val="20"/>
              </w:rPr>
              <w:t xml:space="preserve">Y10 &amp; Y11 Autumn Term: </w:t>
            </w:r>
            <w:r w:rsidR="00850FC9">
              <w:rPr>
                <w:rFonts w:ascii="Arial" w:hAnsi="Arial" w:cs="Arial"/>
                <w:b/>
                <w:sz w:val="20"/>
                <w:szCs w:val="20"/>
              </w:rPr>
              <w:t>Level 2 Certificate in Engineering Studies</w:t>
            </w:r>
            <w:r>
              <w:rPr>
                <w:rFonts w:ascii="Arial" w:hAnsi="Arial" w:cs="Arial"/>
                <w:b/>
                <w:sz w:val="20"/>
                <w:szCs w:val="20"/>
              </w:rPr>
              <w:t xml:space="preserve">                           </w:t>
            </w:r>
            <w:r w:rsidR="00850FC9">
              <w:rPr>
                <w:rFonts w:ascii="Arial" w:hAnsi="Arial" w:cs="Arial"/>
                <w:b/>
                <w:sz w:val="20"/>
                <w:szCs w:val="20"/>
              </w:rPr>
              <w:t xml:space="preserve">                     Board: NCFE</w:t>
            </w:r>
            <w:r>
              <w:rPr>
                <w:rFonts w:ascii="Arial" w:hAnsi="Arial" w:cs="Arial"/>
                <w:b/>
                <w:sz w:val="20"/>
                <w:szCs w:val="20"/>
              </w:rPr>
              <w:t xml:space="preserve">                   </w:t>
            </w:r>
          </w:p>
        </w:tc>
      </w:tr>
      <w:tr w:rsidR="00022B3C" w:rsidTr="00850FC9">
        <w:tc>
          <w:tcPr>
            <w:tcW w:w="3999" w:type="dxa"/>
            <w:vAlign w:val="center"/>
          </w:tcPr>
          <w:p w:rsidR="00022B3C" w:rsidRDefault="00F076BA">
            <w:pPr>
              <w:jc w:val="left"/>
              <w:rPr>
                <w:rFonts w:ascii="Arial" w:hAnsi="Arial" w:cs="Arial"/>
                <w:b/>
                <w:sz w:val="20"/>
                <w:szCs w:val="20"/>
              </w:rPr>
            </w:pPr>
            <w:r>
              <w:rPr>
                <w:rFonts w:ascii="Arial" w:hAnsi="Arial" w:cs="Arial"/>
                <w:b/>
                <w:sz w:val="20"/>
                <w:szCs w:val="20"/>
              </w:rPr>
              <w:t>Key Topics</w:t>
            </w:r>
          </w:p>
        </w:tc>
        <w:tc>
          <w:tcPr>
            <w:tcW w:w="1506" w:type="dxa"/>
            <w:vAlign w:val="center"/>
          </w:tcPr>
          <w:p w:rsidR="00022B3C" w:rsidRDefault="00F076BA">
            <w:pPr>
              <w:jc w:val="left"/>
              <w:rPr>
                <w:rFonts w:ascii="Arial" w:hAnsi="Arial" w:cs="Arial"/>
                <w:b/>
                <w:sz w:val="20"/>
                <w:szCs w:val="20"/>
              </w:rPr>
            </w:pPr>
            <w:r>
              <w:rPr>
                <w:rFonts w:ascii="Arial" w:hAnsi="Arial" w:cs="Arial"/>
                <w:b/>
                <w:sz w:val="20"/>
                <w:szCs w:val="20"/>
              </w:rPr>
              <w:t>Exam Dates</w:t>
            </w:r>
          </w:p>
        </w:tc>
        <w:tc>
          <w:tcPr>
            <w:tcW w:w="2311" w:type="dxa"/>
            <w:vAlign w:val="center"/>
          </w:tcPr>
          <w:p w:rsidR="00022B3C" w:rsidRDefault="00F076BA">
            <w:pPr>
              <w:jc w:val="left"/>
              <w:rPr>
                <w:rFonts w:ascii="Arial" w:hAnsi="Arial" w:cs="Arial"/>
                <w:b/>
                <w:sz w:val="20"/>
                <w:szCs w:val="20"/>
              </w:rPr>
            </w:pPr>
            <w:r>
              <w:rPr>
                <w:rFonts w:ascii="Arial" w:hAnsi="Arial" w:cs="Arial"/>
                <w:b/>
                <w:sz w:val="20"/>
                <w:szCs w:val="20"/>
              </w:rPr>
              <w:t>Controlled Assessment</w:t>
            </w:r>
          </w:p>
        </w:tc>
        <w:tc>
          <w:tcPr>
            <w:tcW w:w="3383" w:type="dxa"/>
            <w:vAlign w:val="center"/>
          </w:tcPr>
          <w:p w:rsidR="00022B3C" w:rsidRDefault="00F076BA">
            <w:pPr>
              <w:jc w:val="left"/>
              <w:rPr>
                <w:rFonts w:ascii="Arial" w:hAnsi="Arial" w:cs="Arial"/>
                <w:b/>
                <w:sz w:val="20"/>
                <w:szCs w:val="20"/>
              </w:rPr>
            </w:pPr>
            <w:r>
              <w:rPr>
                <w:rFonts w:ascii="Arial" w:hAnsi="Arial" w:cs="Arial"/>
                <w:b/>
                <w:sz w:val="20"/>
                <w:szCs w:val="20"/>
              </w:rPr>
              <w:t>What the student needs to do:</w:t>
            </w:r>
          </w:p>
        </w:tc>
      </w:tr>
      <w:tr w:rsidR="00022B3C" w:rsidTr="00850FC9">
        <w:tc>
          <w:tcPr>
            <w:tcW w:w="3999" w:type="dxa"/>
          </w:tcPr>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b/>
                <w:sz w:val="20"/>
                <w:szCs w:val="20"/>
              </w:rPr>
              <w:t>[1]</w:t>
            </w:r>
            <w:r>
              <w:rPr>
                <w:rFonts w:ascii="Arial" w:hAnsi="Arial" w:cs="Arial"/>
                <w:sz w:val="20"/>
                <w:szCs w:val="20"/>
              </w:rPr>
              <w:t xml:space="preserve"> </w:t>
            </w:r>
            <w:r w:rsidR="00850FC9" w:rsidRPr="00850FC9">
              <w:rPr>
                <w:rFonts w:ascii="Arial" w:hAnsi="Arial" w:cs="Arial"/>
                <w:b/>
                <w:sz w:val="20"/>
                <w:szCs w:val="20"/>
              </w:rPr>
              <w:t>Introduction to engineering.</w:t>
            </w:r>
          </w:p>
          <w:p w:rsidR="00022B3C" w:rsidRDefault="00F076BA" w:rsidP="00850FC9">
            <w:pPr>
              <w:jc w:val="left"/>
              <w:rPr>
                <w:rFonts w:ascii="Arial" w:hAnsi="Arial" w:cs="Arial"/>
                <w:sz w:val="20"/>
                <w:szCs w:val="20"/>
              </w:rPr>
            </w:pPr>
            <w:r>
              <w:rPr>
                <w:rFonts w:ascii="Arial" w:hAnsi="Arial" w:cs="Arial"/>
                <w:sz w:val="20"/>
                <w:szCs w:val="20"/>
              </w:rPr>
              <w:t xml:space="preserve">     </w:t>
            </w:r>
            <w:r w:rsidR="00850FC9">
              <w:rPr>
                <w:rFonts w:ascii="Arial" w:hAnsi="Arial" w:cs="Arial"/>
                <w:sz w:val="20"/>
                <w:szCs w:val="20"/>
              </w:rPr>
              <w:t>This unit aims to introduce the learner to engineering in the industry and wider community. It will introduce them to the knowledge and skills needed to become a competent engineer.</w:t>
            </w:r>
          </w:p>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b/>
                <w:sz w:val="20"/>
                <w:szCs w:val="20"/>
              </w:rPr>
              <w:t>[2]</w:t>
            </w:r>
            <w:r>
              <w:rPr>
                <w:rFonts w:ascii="Arial" w:hAnsi="Arial" w:cs="Arial"/>
                <w:sz w:val="20"/>
                <w:szCs w:val="20"/>
              </w:rPr>
              <w:t xml:space="preserve"> </w:t>
            </w:r>
            <w:r w:rsidR="00850FC9">
              <w:rPr>
                <w:rFonts w:ascii="Arial" w:hAnsi="Arial" w:cs="Arial"/>
                <w:sz w:val="20"/>
                <w:szCs w:val="20"/>
              </w:rPr>
              <w:t>Measuring and Marking out</w:t>
            </w:r>
            <w:r>
              <w:rPr>
                <w:rFonts w:ascii="Arial" w:hAnsi="Arial" w:cs="Arial"/>
                <w:sz w:val="20"/>
                <w:szCs w:val="20"/>
              </w:rPr>
              <w:t xml:space="preserve"> Techniques</w:t>
            </w:r>
          </w:p>
          <w:p w:rsidR="00022B3C" w:rsidRDefault="00F076BA">
            <w:pPr>
              <w:jc w:val="left"/>
              <w:rPr>
                <w:rFonts w:ascii="Arial" w:hAnsi="Arial" w:cs="Arial"/>
                <w:sz w:val="20"/>
                <w:szCs w:val="20"/>
              </w:rPr>
            </w:pPr>
            <w:r>
              <w:rPr>
                <w:rFonts w:ascii="Arial" w:hAnsi="Arial" w:cs="Arial"/>
                <w:sz w:val="20"/>
                <w:szCs w:val="20"/>
              </w:rPr>
              <w:t xml:space="preserve">     - </w:t>
            </w:r>
            <w:r>
              <w:rPr>
                <w:rFonts w:ascii="Arial" w:hAnsi="Arial" w:cs="Arial"/>
                <w:b/>
                <w:sz w:val="20"/>
                <w:szCs w:val="20"/>
              </w:rPr>
              <w:t>Practical</w:t>
            </w:r>
          </w:p>
          <w:p w:rsidR="00022B3C" w:rsidRDefault="00F076BA">
            <w:pPr>
              <w:jc w:val="left"/>
              <w:rPr>
                <w:rFonts w:ascii="Arial" w:hAnsi="Arial" w:cs="Arial"/>
                <w:sz w:val="20"/>
                <w:szCs w:val="20"/>
              </w:rPr>
            </w:pPr>
            <w:r>
              <w:rPr>
                <w:rFonts w:ascii="Arial" w:hAnsi="Arial" w:cs="Arial"/>
                <w:sz w:val="20"/>
                <w:szCs w:val="20"/>
              </w:rPr>
              <w:t xml:space="preserve">     Safety in the workshop.</w:t>
            </w:r>
          </w:p>
          <w:p w:rsidR="00022B3C" w:rsidRDefault="00F076BA">
            <w:pPr>
              <w:jc w:val="left"/>
              <w:rPr>
                <w:rFonts w:ascii="Arial" w:hAnsi="Arial" w:cs="Arial"/>
                <w:sz w:val="20"/>
                <w:szCs w:val="20"/>
              </w:rPr>
            </w:pPr>
            <w:r>
              <w:rPr>
                <w:rFonts w:ascii="Arial" w:hAnsi="Arial" w:cs="Arial"/>
                <w:sz w:val="20"/>
                <w:szCs w:val="20"/>
              </w:rPr>
              <w:t xml:space="preserve">     Names &amp; uses of bench tools.</w:t>
            </w:r>
          </w:p>
          <w:p w:rsidR="00022B3C" w:rsidRDefault="00F076BA">
            <w:pPr>
              <w:jc w:val="left"/>
              <w:rPr>
                <w:rFonts w:ascii="Arial" w:hAnsi="Arial" w:cs="Arial"/>
                <w:sz w:val="20"/>
                <w:szCs w:val="20"/>
              </w:rPr>
            </w:pPr>
            <w:r>
              <w:rPr>
                <w:rFonts w:ascii="Arial" w:hAnsi="Arial" w:cs="Arial"/>
                <w:sz w:val="20"/>
                <w:szCs w:val="20"/>
              </w:rPr>
              <w:t xml:space="preserve">    Operation of a Pillar drill.</w:t>
            </w:r>
          </w:p>
          <w:p w:rsidR="00022B3C" w:rsidRDefault="00022B3C">
            <w:pPr>
              <w:jc w:val="left"/>
              <w:rPr>
                <w:rFonts w:ascii="Arial" w:hAnsi="Arial" w:cs="Arial"/>
                <w:sz w:val="20"/>
                <w:szCs w:val="20"/>
              </w:rPr>
            </w:pPr>
          </w:p>
        </w:tc>
        <w:tc>
          <w:tcPr>
            <w:tcW w:w="1506" w:type="dxa"/>
          </w:tcPr>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sz w:val="20"/>
                <w:szCs w:val="20"/>
              </w:rPr>
              <w:t>(Dates to be determined)</w:t>
            </w:r>
          </w:p>
          <w:p w:rsidR="004845F9" w:rsidRDefault="004845F9">
            <w:pPr>
              <w:jc w:val="left"/>
              <w:rPr>
                <w:rFonts w:ascii="Arial" w:hAnsi="Arial" w:cs="Arial"/>
                <w:sz w:val="20"/>
                <w:szCs w:val="20"/>
              </w:rPr>
            </w:pPr>
            <w:r>
              <w:rPr>
                <w:rFonts w:ascii="Arial" w:hAnsi="Arial" w:cs="Arial"/>
                <w:sz w:val="20"/>
                <w:szCs w:val="20"/>
              </w:rPr>
              <w:t xml:space="preserve">This </w:t>
            </w:r>
            <w:r>
              <w:rPr>
                <w:rFonts w:ascii="Arial" w:hAnsi="Arial" w:cs="Arial"/>
                <w:sz w:val="20"/>
                <w:szCs w:val="20"/>
              </w:rPr>
              <w:t>unit is in</w:t>
            </w:r>
            <w:r>
              <w:rPr>
                <w:rFonts w:ascii="Arial" w:hAnsi="Arial" w:cs="Arial"/>
                <w:sz w:val="20"/>
                <w:szCs w:val="20"/>
              </w:rPr>
              <w:t>ternally assessed.</w:t>
            </w:r>
          </w:p>
        </w:tc>
        <w:tc>
          <w:tcPr>
            <w:tcW w:w="2311" w:type="dxa"/>
          </w:tcPr>
          <w:p w:rsidR="00022B3C" w:rsidRDefault="00022B3C">
            <w:pPr>
              <w:jc w:val="left"/>
              <w:rPr>
                <w:rFonts w:ascii="Arial" w:hAnsi="Arial" w:cs="Arial"/>
                <w:sz w:val="20"/>
                <w:szCs w:val="20"/>
              </w:rPr>
            </w:pPr>
          </w:p>
          <w:p w:rsidR="00022B3C" w:rsidRDefault="004845F9">
            <w:pPr>
              <w:jc w:val="left"/>
              <w:rPr>
                <w:rFonts w:ascii="Arial" w:hAnsi="Arial" w:cs="Arial"/>
                <w:sz w:val="20"/>
                <w:szCs w:val="20"/>
              </w:rPr>
            </w:pPr>
            <w:r>
              <w:rPr>
                <w:rFonts w:ascii="Arial" w:hAnsi="Arial" w:cs="Arial"/>
                <w:sz w:val="20"/>
                <w:szCs w:val="20"/>
              </w:rPr>
              <w:t>Unit 1 Task 1</w:t>
            </w:r>
          </w:p>
          <w:p w:rsidR="00022B3C" w:rsidRDefault="00022B3C">
            <w:pPr>
              <w:jc w:val="left"/>
              <w:rPr>
                <w:rFonts w:ascii="Arial" w:hAnsi="Arial" w:cs="Arial"/>
                <w:sz w:val="20"/>
                <w:szCs w:val="20"/>
              </w:rPr>
            </w:pPr>
          </w:p>
          <w:p w:rsidR="004845F9" w:rsidRDefault="004845F9">
            <w:pPr>
              <w:jc w:val="left"/>
              <w:rPr>
                <w:rFonts w:ascii="Arial" w:hAnsi="Arial" w:cs="Arial"/>
                <w:sz w:val="20"/>
                <w:szCs w:val="20"/>
              </w:rPr>
            </w:pPr>
          </w:p>
          <w:p w:rsidR="004845F9" w:rsidRDefault="004845F9">
            <w:pPr>
              <w:jc w:val="left"/>
              <w:rPr>
                <w:rFonts w:ascii="Arial" w:hAnsi="Arial" w:cs="Arial"/>
                <w:sz w:val="20"/>
                <w:szCs w:val="20"/>
              </w:rPr>
            </w:pPr>
          </w:p>
          <w:p w:rsidR="004845F9" w:rsidRDefault="004845F9">
            <w:pPr>
              <w:jc w:val="left"/>
              <w:rPr>
                <w:rFonts w:ascii="Arial" w:hAnsi="Arial" w:cs="Arial"/>
                <w:sz w:val="20"/>
                <w:szCs w:val="20"/>
              </w:rPr>
            </w:pPr>
          </w:p>
          <w:p w:rsidR="00022B3C" w:rsidRDefault="004845F9">
            <w:pPr>
              <w:jc w:val="left"/>
              <w:rPr>
                <w:rFonts w:ascii="Arial" w:hAnsi="Arial" w:cs="Arial"/>
                <w:sz w:val="20"/>
                <w:szCs w:val="20"/>
              </w:rPr>
            </w:pPr>
            <w:r>
              <w:rPr>
                <w:rFonts w:ascii="Arial" w:hAnsi="Arial" w:cs="Arial"/>
                <w:sz w:val="20"/>
                <w:szCs w:val="20"/>
              </w:rPr>
              <w:t>Unit 1 Task 2</w:t>
            </w:r>
          </w:p>
          <w:p w:rsidR="00022B3C" w:rsidRDefault="00022B3C">
            <w:pPr>
              <w:jc w:val="left"/>
              <w:rPr>
                <w:rFonts w:ascii="Arial" w:hAnsi="Arial" w:cs="Arial"/>
                <w:sz w:val="20"/>
                <w:szCs w:val="20"/>
              </w:rPr>
            </w:pPr>
          </w:p>
          <w:p w:rsidR="004845F9" w:rsidRDefault="004845F9" w:rsidP="00850FC9">
            <w:pPr>
              <w:jc w:val="left"/>
              <w:rPr>
                <w:rFonts w:ascii="Arial" w:hAnsi="Arial" w:cs="Arial"/>
                <w:sz w:val="20"/>
                <w:szCs w:val="20"/>
              </w:rPr>
            </w:pPr>
          </w:p>
          <w:p w:rsidR="00022B3C" w:rsidRDefault="004845F9" w:rsidP="00850FC9">
            <w:pPr>
              <w:jc w:val="left"/>
              <w:rPr>
                <w:rFonts w:ascii="Arial" w:hAnsi="Arial" w:cs="Arial"/>
                <w:sz w:val="20"/>
                <w:szCs w:val="20"/>
              </w:rPr>
            </w:pPr>
            <w:r>
              <w:rPr>
                <w:rFonts w:ascii="Arial" w:hAnsi="Arial" w:cs="Arial"/>
                <w:sz w:val="20"/>
                <w:szCs w:val="20"/>
              </w:rPr>
              <w:t>Unit 1 Task 3</w:t>
            </w:r>
          </w:p>
        </w:tc>
        <w:tc>
          <w:tcPr>
            <w:tcW w:w="3383" w:type="dxa"/>
          </w:tcPr>
          <w:p w:rsidR="004845F9" w:rsidRDefault="004845F9">
            <w:pPr>
              <w:jc w:val="left"/>
              <w:rPr>
                <w:rFonts w:ascii="Arial" w:hAnsi="Arial" w:cs="Arial"/>
                <w:sz w:val="20"/>
                <w:szCs w:val="20"/>
              </w:rPr>
            </w:pPr>
            <w:r>
              <w:rPr>
                <w:rFonts w:ascii="Arial" w:hAnsi="Arial" w:cs="Arial"/>
                <w:sz w:val="20"/>
                <w:szCs w:val="20"/>
              </w:rPr>
              <w:t>Mind Map.</w:t>
            </w:r>
          </w:p>
          <w:p w:rsidR="00022B3C" w:rsidRDefault="004845F9">
            <w:pPr>
              <w:jc w:val="left"/>
              <w:rPr>
                <w:rFonts w:ascii="Arial" w:hAnsi="Arial" w:cs="Arial"/>
                <w:sz w:val="20"/>
                <w:szCs w:val="20"/>
              </w:rPr>
            </w:pPr>
            <w:r>
              <w:rPr>
                <w:rFonts w:ascii="Arial" w:hAnsi="Arial" w:cs="Arial"/>
                <w:sz w:val="20"/>
                <w:szCs w:val="20"/>
              </w:rPr>
              <w:t>Engineering sectors.</w:t>
            </w:r>
          </w:p>
          <w:p w:rsidR="004845F9" w:rsidRDefault="004845F9">
            <w:pPr>
              <w:jc w:val="left"/>
              <w:rPr>
                <w:rFonts w:ascii="Arial" w:hAnsi="Arial" w:cs="Arial"/>
                <w:sz w:val="20"/>
                <w:szCs w:val="20"/>
              </w:rPr>
            </w:pPr>
            <w:r>
              <w:rPr>
                <w:rFonts w:ascii="Arial" w:hAnsi="Arial" w:cs="Arial"/>
                <w:sz w:val="20"/>
                <w:szCs w:val="20"/>
              </w:rPr>
              <w:t>Skills and Qualities.</w:t>
            </w:r>
          </w:p>
          <w:p w:rsidR="004845F9" w:rsidRDefault="004845F9">
            <w:pPr>
              <w:jc w:val="left"/>
              <w:rPr>
                <w:rFonts w:ascii="Arial" w:hAnsi="Arial" w:cs="Arial"/>
                <w:sz w:val="20"/>
                <w:szCs w:val="20"/>
              </w:rPr>
            </w:pPr>
            <w:r>
              <w:rPr>
                <w:rFonts w:ascii="Arial" w:hAnsi="Arial" w:cs="Arial"/>
                <w:sz w:val="20"/>
                <w:szCs w:val="20"/>
              </w:rPr>
              <w:t>H&amp;S Risk assessment.</w:t>
            </w:r>
          </w:p>
          <w:p w:rsidR="004845F9" w:rsidRDefault="004845F9">
            <w:pPr>
              <w:jc w:val="left"/>
              <w:rPr>
                <w:rFonts w:ascii="Arial" w:hAnsi="Arial" w:cs="Arial"/>
                <w:sz w:val="20"/>
                <w:szCs w:val="20"/>
              </w:rPr>
            </w:pPr>
            <w:r>
              <w:rPr>
                <w:rFonts w:ascii="Arial" w:hAnsi="Arial" w:cs="Arial"/>
                <w:sz w:val="20"/>
                <w:szCs w:val="20"/>
              </w:rPr>
              <w:t>H&amp;S PPE</w:t>
            </w:r>
          </w:p>
          <w:p w:rsidR="00022B3C" w:rsidRDefault="00022B3C">
            <w:pPr>
              <w:jc w:val="left"/>
              <w:rPr>
                <w:rFonts w:ascii="Arial" w:hAnsi="Arial" w:cs="Arial"/>
                <w:sz w:val="20"/>
                <w:szCs w:val="20"/>
              </w:rPr>
            </w:pPr>
          </w:p>
          <w:p w:rsidR="00022B3C" w:rsidRDefault="004845F9">
            <w:pPr>
              <w:jc w:val="left"/>
              <w:rPr>
                <w:rFonts w:ascii="Arial" w:hAnsi="Arial" w:cs="Arial"/>
                <w:sz w:val="20"/>
                <w:szCs w:val="20"/>
              </w:rPr>
            </w:pPr>
            <w:r>
              <w:rPr>
                <w:rFonts w:ascii="Arial" w:hAnsi="Arial" w:cs="Arial"/>
                <w:sz w:val="20"/>
                <w:szCs w:val="20"/>
              </w:rPr>
              <w:t>Advantages and disadvantages of various engineering organisations.</w:t>
            </w:r>
          </w:p>
          <w:p w:rsidR="004845F9" w:rsidRDefault="004845F9">
            <w:pPr>
              <w:jc w:val="left"/>
              <w:rPr>
                <w:rFonts w:ascii="Arial" w:hAnsi="Arial" w:cs="Arial"/>
                <w:sz w:val="20"/>
                <w:szCs w:val="20"/>
              </w:rPr>
            </w:pPr>
          </w:p>
          <w:p w:rsidR="004845F9" w:rsidRDefault="004845F9">
            <w:pPr>
              <w:jc w:val="left"/>
              <w:rPr>
                <w:rFonts w:ascii="Arial" w:hAnsi="Arial" w:cs="Arial"/>
                <w:sz w:val="20"/>
                <w:szCs w:val="20"/>
              </w:rPr>
            </w:pPr>
            <w:r>
              <w:rPr>
                <w:rFonts w:ascii="Arial" w:hAnsi="Arial" w:cs="Arial"/>
                <w:sz w:val="20"/>
                <w:szCs w:val="20"/>
              </w:rPr>
              <w:t>Explain what STEM is.</w:t>
            </w:r>
          </w:p>
        </w:tc>
      </w:tr>
      <w:tr w:rsidR="00022B3C" w:rsidTr="00850FC9">
        <w:tc>
          <w:tcPr>
            <w:tcW w:w="3999" w:type="dxa"/>
          </w:tcPr>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b/>
                <w:sz w:val="20"/>
                <w:szCs w:val="20"/>
              </w:rPr>
              <w:t>[3]</w:t>
            </w:r>
            <w:r>
              <w:rPr>
                <w:rFonts w:ascii="Arial" w:hAnsi="Arial" w:cs="Arial"/>
                <w:sz w:val="20"/>
                <w:szCs w:val="20"/>
              </w:rPr>
              <w:t xml:space="preserve"> </w:t>
            </w:r>
            <w:r w:rsidR="00850FC9" w:rsidRPr="00850FC9">
              <w:rPr>
                <w:rFonts w:ascii="Arial" w:hAnsi="Arial" w:cs="Arial"/>
                <w:b/>
                <w:sz w:val="20"/>
                <w:szCs w:val="20"/>
              </w:rPr>
              <w:t>Introduction to engineering drawing.</w:t>
            </w:r>
          </w:p>
          <w:p w:rsidR="00022B3C" w:rsidRDefault="00850FC9">
            <w:pPr>
              <w:jc w:val="left"/>
              <w:rPr>
                <w:rFonts w:ascii="Arial" w:hAnsi="Arial" w:cs="Arial"/>
                <w:sz w:val="20"/>
                <w:szCs w:val="20"/>
              </w:rPr>
            </w:pPr>
            <w:r>
              <w:rPr>
                <w:rFonts w:ascii="Arial" w:hAnsi="Arial" w:cs="Arial"/>
                <w:sz w:val="20"/>
                <w:szCs w:val="20"/>
              </w:rPr>
              <w:t>This unit aims to introduce learners to engineering drawing and how to use measurements, scale, and proportion. Learners will demonstrate their ability to apply this to 2D and 3D engineering drawings</w:t>
            </w:r>
          </w:p>
          <w:p w:rsidR="00022B3C" w:rsidRDefault="00F076BA">
            <w:pPr>
              <w:jc w:val="left"/>
              <w:rPr>
                <w:rFonts w:ascii="Arial" w:hAnsi="Arial" w:cs="Arial"/>
                <w:sz w:val="20"/>
                <w:szCs w:val="20"/>
              </w:rPr>
            </w:pPr>
            <w:r>
              <w:rPr>
                <w:rFonts w:ascii="Arial" w:hAnsi="Arial" w:cs="Arial"/>
                <w:sz w:val="20"/>
                <w:szCs w:val="20"/>
              </w:rPr>
              <w:t xml:space="preserve">    </w:t>
            </w:r>
          </w:p>
          <w:p w:rsidR="00022B3C" w:rsidRDefault="00F076BA">
            <w:pPr>
              <w:jc w:val="left"/>
              <w:rPr>
                <w:rFonts w:ascii="Arial" w:hAnsi="Arial" w:cs="Arial"/>
                <w:sz w:val="20"/>
                <w:szCs w:val="20"/>
              </w:rPr>
            </w:pPr>
            <w:r>
              <w:rPr>
                <w:rFonts w:ascii="Arial" w:hAnsi="Arial" w:cs="Arial"/>
                <w:b/>
                <w:sz w:val="20"/>
                <w:szCs w:val="20"/>
              </w:rPr>
              <w:t>[4]</w:t>
            </w:r>
            <w:r>
              <w:rPr>
                <w:rFonts w:ascii="Arial" w:hAnsi="Arial" w:cs="Arial"/>
                <w:sz w:val="20"/>
                <w:szCs w:val="20"/>
              </w:rPr>
              <w:t xml:space="preserve"> Fitting and Assembly Techniques</w:t>
            </w:r>
          </w:p>
          <w:p w:rsidR="00022B3C" w:rsidRDefault="00F076BA">
            <w:pPr>
              <w:jc w:val="left"/>
              <w:rPr>
                <w:rFonts w:ascii="Arial" w:hAnsi="Arial" w:cs="Arial"/>
                <w:sz w:val="20"/>
                <w:szCs w:val="20"/>
              </w:rPr>
            </w:pPr>
            <w:r>
              <w:rPr>
                <w:rFonts w:ascii="Arial" w:hAnsi="Arial" w:cs="Arial"/>
                <w:sz w:val="20"/>
                <w:szCs w:val="20"/>
              </w:rPr>
              <w:t xml:space="preserve">     - </w:t>
            </w:r>
            <w:r>
              <w:rPr>
                <w:rFonts w:ascii="Arial" w:hAnsi="Arial" w:cs="Arial"/>
                <w:b/>
                <w:sz w:val="20"/>
                <w:szCs w:val="20"/>
              </w:rPr>
              <w:t>Practical</w:t>
            </w:r>
          </w:p>
          <w:p w:rsidR="00022B3C" w:rsidRDefault="00F076BA">
            <w:pPr>
              <w:jc w:val="left"/>
              <w:rPr>
                <w:rFonts w:ascii="Arial" w:hAnsi="Arial" w:cs="Arial"/>
                <w:sz w:val="20"/>
                <w:szCs w:val="20"/>
              </w:rPr>
            </w:pPr>
            <w:r>
              <w:rPr>
                <w:rFonts w:ascii="Arial" w:hAnsi="Arial" w:cs="Arial"/>
                <w:sz w:val="20"/>
                <w:szCs w:val="20"/>
              </w:rPr>
              <w:t xml:space="preserve">     Methods of holding work</w:t>
            </w:r>
          </w:p>
          <w:p w:rsidR="00022B3C" w:rsidRDefault="00F076BA">
            <w:pPr>
              <w:jc w:val="left"/>
              <w:rPr>
                <w:rFonts w:ascii="Arial" w:hAnsi="Arial" w:cs="Arial"/>
                <w:sz w:val="20"/>
                <w:szCs w:val="20"/>
              </w:rPr>
            </w:pPr>
            <w:r>
              <w:rPr>
                <w:rFonts w:ascii="Arial" w:hAnsi="Arial" w:cs="Arial"/>
                <w:sz w:val="20"/>
                <w:szCs w:val="20"/>
              </w:rPr>
              <w:t xml:space="preserve">     </w:t>
            </w:r>
            <w:r w:rsidR="00850FC9">
              <w:rPr>
                <w:rFonts w:ascii="Arial" w:hAnsi="Arial" w:cs="Arial"/>
                <w:sz w:val="20"/>
                <w:szCs w:val="20"/>
              </w:rPr>
              <w:t>Evaluating progress</w:t>
            </w:r>
          </w:p>
          <w:p w:rsidR="00022B3C" w:rsidRDefault="00F076BA">
            <w:pPr>
              <w:jc w:val="left"/>
              <w:rPr>
                <w:rFonts w:ascii="Arial" w:hAnsi="Arial" w:cs="Arial"/>
                <w:sz w:val="20"/>
                <w:szCs w:val="20"/>
              </w:rPr>
            </w:pPr>
            <w:r>
              <w:rPr>
                <w:rFonts w:ascii="Arial" w:hAnsi="Arial" w:cs="Arial"/>
                <w:sz w:val="20"/>
                <w:szCs w:val="20"/>
              </w:rPr>
              <w:t xml:space="preserve">     Tolerances &amp; Quality Control</w:t>
            </w: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tc>
        <w:tc>
          <w:tcPr>
            <w:tcW w:w="1506" w:type="dxa"/>
          </w:tcPr>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sz w:val="20"/>
                <w:szCs w:val="20"/>
              </w:rPr>
              <w:t>(Dates to be determined)</w:t>
            </w:r>
          </w:p>
          <w:p w:rsidR="004845F9" w:rsidRDefault="004845F9">
            <w:pPr>
              <w:jc w:val="left"/>
              <w:rPr>
                <w:rFonts w:ascii="Arial" w:hAnsi="Arial" w:cs="Arial"/>
                <w:sz w:val="20"/>
                <w:szCs w:val="20"/>
              </w:rPr>
            </w:pPr>
            <w:r>
              <w:rPr>
                <w:rFonts w:ascii="Arial" w:hAnsi="Arial" w:cs="Arial"/>
                <w:sz w:val="20"/>
                <w:szCs w:val="20"/>
              </w:rPr>
              <w:t xml:space="preserve">This unit is </w:t>
            </w:r>
            <w:r w:rsidRPr="009B5016">
              <w:rPr>
                <w:rFonts w:ascii="Arial" w:hAnsi="Arial" w:cs="Arial"/>
                <w:sz w:val="20"/>
                <w:szCs w:val="20"/>
                <w:u w:val="single"/>
              </w:rPr>
              <w:t>externally</w:t>
            </w:r>
            <w:r>
              <w:rPr>
                <w:rFonts w:ascii="Arial" w:hAnsi="Arial" w:cs="Arial"/>
                <w:sz w:val="20"/>
                <w:szCs w:val="20"/>
              </w:rPr>
              <w:t xml:space="preserve"> assess</w:t>
            </w:r>
            <w:bookmarkStart w:id="0" w:name="_GoBack"/>
            <w:bookmarkEnd w:id="0"/>
            <w:r>
              <w:rPr>
                <w:rFonts w:ascii="Arial" w:hAnsi="Arial" w:cs="Arial"/>
                <w:sz w:val="20"/>
                <w:szCs w:val="20"/>
              </w:rPr>
              <w:t>ed.</w:t>
            </w:r>
          </w:p>
        </w:tc>
        <w:tc>
          <w:tcPr>
            <w:tcW w:w="2311" w:type="dxa"/>
          </w:tcPr>
          <w:p w:rsidR="004845F9" w:rsidRDefault="004845F9">
            <w:pPr>
              <w:jc w:val="left"/>
              <w:rPr>
                <w:rFonts w:ascii="Arial" w:hAnsi="Arial" w:cs="Arial"/>
                <w:sz w:val="20"/>
                <w:szCs w:val="20"/>
              </w:rPr>
            </w:pPr>
          </w:p>
          <w:p w:rsidR="00022B3C" w:rsidRDefault="004845F9">
            <w:pPr>
              <w:jc w:val="left"/>
              <w:rPr>
                <w:rFonts w:ascii="Arial" w:hAnsi="Arial" w:cs="Arial"/>
                <w:sz w:val="20"/>
                <w:szCs w:val="20"/>
              </w:rPr>
            </w:pPr>
            <w:r>
              <w:rPr>
                <w:rFonts w:ascii="Arial" w:hAnsi="Arial" w:cs="Arial"/>
                <w:sz w:val="20"/>
                <w:szCs w:val="20"/>
              </w:rPr>
              <w:t>Unit 2 Task 1</w:t>
            </w: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4845F9" w:rsidP="004845F9">
            <w:pPr>
              <w:jc w:val="left"/>
              <w:rPr>
                <w:rFonts w:ascii="Arial" w:hAnsi="Arial" w:cs="Arial"/>
                <w:sz w:val="20"/>
                <w:szCs w:val="20"/>
              </w:rPr>
            </w:pPr>
            <w:r>
              <w:rPr>
                <w:rFonts w:ascii="Arial" w:hAnsi="Arial" w:cs="Arial"/>
                <w:sz w:val="20"/>
                <w:szCs w:val="20"/>
              </w:rPr>
              <w:t>Unit 2 Task 2</w:t>
            </w:r>
          </w:p>
          <w:p w:rsidR="009B5016" w:rsidRDefault="009B5016" w:rsidP="004845F9">
            <w:pPr>
              <w:jc w:val="left"/>
              <w:rPr>
                <w:rFonts w:ascii="Arial" w:hAnsi="Arial" w:cs="Arial"/>
                <w:sz w:val="20"/>
                <w:szCs w:val="20"/>
              </w:rPr>
            </w:pPr>
          </w:p>
          <w:p w:rsidR="009B5016" w:rsidRDefault="009B5016" w:rsidP="004845F9">
            <w:pPr>
              <w:jc w:val="left"/>
              <w:rPr>
                <w:rFonts w:ascii="Arial" w:hAnsi="Arial" w:cs="Arial"/>
                <w:sz w:val="20"/>
                <w:szCs w:val="20"/>
              </w:rPr>
            </w:pPr>
          </w:p>
          <w:p w:rsidR="009B5016" w:rsidRDefault="009B5016" w:rsidP="004845F9">
            <w:pPr>
              <w:jc w:val="left"/>
              <w:rPr>
                <w:rFonts w:ascii="Arial" w:hAnsi="Arial" w:cs="Arial"/>
                <w:sz w:val="20"/>
                <w:szCs w:val="20"/>
              </w:rPr>
            </w:pPr>
          </w:p>
          <w:p w:rsidR="009B5016" w:rsidRDefault="009B5016" w:rsidP="004845F9">
            <w:pPr>
              <w:jc w:val="left"/>
              <w:rPr>
                <w:rFonts w:ascii="Arial" w:hAnsi="Arial" w:cs="Arial"/>
                <w:sz w:val="20"/>
                <w:szCs w:val="20"/>
              </w:rPr>
            </w:pPr>
          </w:p>
          <w:p w:rsidR="009B5016" w:rsidRDefault="009B5016" w:rsidP="004845F9">
            <w:pPr>
              <w:jc w:val="left"/>
              <w:rPr>
                <w:rFonts w:ascii="Arial" w:hAnsi="Arial" w:cs="Arial"/>
                <w:sz w:val="20"/>
                <w:szCs w:val="20"/>
              </w:rPr>
            </w:pPr>
            <w:r>
              <w:rPr>
                <w:rFonts w:ascii="Arial" w:hAnsi="Arial" w:cs="Arial"/>
                <w:sz w:val="20"/>
                <w:szCs w:val="20"/>
              </w:rPr>
              <w:t>Unit 2 Task 3</w:t>
            </w:r>
          </w:p>
        </w:tc>
        <w:tc>
          <w:tcPr>
            <w:tcW w:w="3383" w:type="dxa"/>
          </w:tcPr>
          <w:p w:rsidR="00022B3C" w:rsidRDefault="004845F9">
            <w:pPr>
              <w:jc w:val="left"/>
              <w:rPr>
                <w:rFonts w:ascii="Arial" w:hAnsi="Arial" w:cs="Arial"/>
                <w:sz w:val="20"/>
                <w:szCs w:val="20"/>
              </w:rPr>
            </w:pPr>
            <w:r>
              <w:rPr>
                <w:rFonts w:ascii="Arial" w:hAnsi="Arial" w:cs="Arial"/>
                <w:sz w:val="20"/>
                <w:szCs w:val="20"/>
              </w:rPr>
              <w:t>Measurement systems.</w:t>
            </w:r>
          </w:p>
          <w:p w:rsidR="004845F9" w:rsidRDefault="004845F9">
            <w:pPr>
              <w:jc w:val="left"/>
              <w:rPr>
                <w:rFonts w:ascii="Arial" w:hAnsi="Arial" w:cs="Arial"/>
                <w:sz w:val="20"/>
                <w:szCs w:val="20"/>
              </w:rPr>
            </w:pPr>
            <w:r>
              <w:rPr>
                <w:rFonts w:ascii="Arial" w:hAnsi="Arial" w:cs="Arial"/>
                <w:sz w:val="20"/>
                <w:szCs w:val="20"/>
              </w:rPr>
              <w:t>Measuring devices.</w:t>
            </w:r>
          </w:p>
          <w:p w:rsidR="004845F9" w:rsidRDefault="004845F9">
            <w:pPr>
              <w:jc w:val="left"/>
              <w:rPr>
                <w:rFonts w:ascii="Arial" w:hAnsi="Arial" w:cs="Arial"/>
                <w:sz w:val="20"/>
                <w:szCs w:val="20"/>
              </w:rPr>
            </w:pPr>
            <w:r>
              <w:rPr>
                <w:rFonts w:ascii="Arial" w:hAnsi="Arial" w:cs="Arial"/>
                <w:sz w:val="20"/>
                <w:szCs w:val="20"/>
              </w:rPr>
              <w:t>Scale and proportion.</w:t>
            </w:r>
          </w:p>
          <w:p w:rsidR="004845F9" w:rsidRDefault="004845F9">
            <w:pPr>
              <w:jc w:val="left"/>
              <w:rPr>
                <w:rFonts w:ascii="Arial" w:hAnsi="Arial" w:cs="Arial"/>
                <w:sz w:val="20"/>
                <w:szCs w:val="20"/>
              </w:rPr>
            </w:pPr>
          </w:p>
          <w:p w:rsidR="004845F9" w:rsidRDefault="004845F9">
            <w:pPr>
              <w:jc w:val="left"/>
              <w:rPr>
                <w:rFonts w:ascii="Arial" w:hAnsi="Arial" w:cs="Arial"/>
                <w:sz w:val="20"/>
                <w:szCs w:val="20"/>
              </w:rPr>
            </w:pPr>
            <w:r>
              <w:rPr>
                <w:rFonts w:ascii="Arial" w:hAnsi="Arial" w:cs="Arial"/>
                <w:sz w:val="20"/>
                <w:szCs w:val="20"/>
              </w:rPr>
              <w:t>Layout drawings.</w:t>
            </w:r>
          </w:p>
          <w:p w:rsidR="004845F9" w:rsidRDefault="009B5016">
            <w:pPr>
              <w:jc w:val="left"/>
              <w:rPr>
                <w:rFonts w:ascii="Arial" w:hAnsi="Arial" w:cs="Arial"/>
                <w:sz w:val="20"/>
                <w:szCs w:val="20"/>
              </w:rPr>
            </w:pPr>
            <w:r>
              <w:rPr>
                <w:rFonts w:ascii="Arial" w:hAnsi="Arial" w:cs="Arial"/>
                <w:sz w:val="20"/>
                <w:szCs w:val="20"/>
              </w:rPr>
              <w:t>Accurate use of equipment.</w:t>
            </w:r>
          </w:p>
          <w:p w:rsidR="009B5016" w:rsidRDefault="009B5016">
            <w:pPr>
              <w:jc w:val="left"/>
              <w:rPr>
                <w:rFonts w:ascii="Arial" w:hAnsi="Arial" w:cs="Arial"/>
                <w:sz w:val="20"/>
                <w:szCs w:val="20"/>
              </w:rPr>
            </w:pPr>
            <w:r>
              <w:rPr>
                <w:rFonts w:ascii="Arial" w:hAnsi="Arial" w:cs="Arial"/>
                <w:sz w:val="20"/>
                <w:szCs w:val="20"/>
              </w:rPr>
              <w:t>Arrange views.</w:t>
            </w:r>
          </w:p>
          <w:p w:rsidR="009B5016" w:rsidRDefault="009B5016">
            <w:pPr>
              <w:jc w:val="left"/>
              <w:rPr>
                <w:rFonts w:ascii="Arial" w:hAnsi="Arial" w:cs="Arial"/>
                <w:sz w:val="20"/>
                <w:szCs w:val="20"/>
              </w:rPr>
            </w:pPr>
          </w:p>
          <w:p w:rsidR="009B5016" w:rsidRDefault="009B5016">
            <w:pPr>
              <w:jc w:val="left"/>
              <w:rPr>
                <w:rFonts w:ascii="Arial" w:hAnsi="Arial" w:cs="Arial"/>
                <w:sz w:val="20"/>
                <w:szCs w:val="20"/>
              </w:rPr>
            </w:pPr>
            <w:r>
              <w:rPr>
                <w:rFonts w:ascii="Arial" w:hAnsi="Arial" w:cs="Arial"/>
                <w:sz w:val="20"/>
                <w:szCs w:val="20"/>
              </w:rPr>
              <w:t>Use traditional instruments to draw.</w:t>
            </w:r>
          </w:p>
          <w:p w:rsidR="009B5016" w:rsidRDefault="009B5016">
            <w:pPr>
              <w:jc w:val="left"/>
              <w:rPr>
                <w:rFonts w:ascii="Arial" w:hAnsi="Arial" w:cs="Arial"/>
                <w:sz w:val="20"/>
                <w:szCs w:val="20"/>
              </w:rPr>
            </w:pPr>
            <w:r>
              <w:rPr>
                <w:rFonts w:ascii="Arial" w:hAnsi="Arial" w:cs="Arial"/>
                <w:sz w:val="20"/>
                <w:szCs w:val="20"/>
              </w:rPr>
              <w:t>Use CAD to draw.</w:t>
            </w:r>
          </w:p>
          <w:p w:rsidR="009B5016" w:rsidRDefault="009B5016">
            <w:pPr>
              <w:jc w:val="left"/>
              <w:rPr>
                <w:rFonts w:ascii="Arial" w:hAnsi="Arial" w:cs="Arial"/>
                <w:sz w:val="20"/>
                <w:szCs w:val="20"/>
              </w:rPr>
            </w:pPr>
            <w:r>
              <w:rPr>
                <w:rFonts w:ascii="Arial" w:hAnsi="Arial" w:cs="Arial"/>
                <w:sz w:val="20"/>
                <w:szCs w:val="20"/>
              </w:rPr>
              <w:t>Produce full engineering drawings.</w:t>
            </w:r>
          </w:p>
        </w:tc>
      </w:tr>
      <w:tr w:rsidR="00022B3C" w:rsidTr="004845F9">
        <w:trPr>
          <w:trHeight w:val="3251"/>
        </w:trPr>
        <w:tc>
          <w:tcPr>
            <w:tcW w:w="3999" w:type="dxa"/>
          </w:tcPr>
          <w:p w:rsidR="00022B3C" w:rsidRDefault="00022B3C">
            <w:pPr>
              <w:jc w:val="left"/>
              <w:rPr>
                <w:rFonts w:ascii="Arial" w:hAnsi="Arial" w:cs="Arial"/>
                <w:b/>
                <w:sz w:val="20"/>
                <w:szCs w:val="20"/>
              </w:rPr>
            </w:pPr>
          </w:p>
          <w:p w:rsidR="00022B3C" w:rsidRDefault="00F076BA" w:rsidP="00850FC9">
            <w:pPr>
              <w:jc w:val="left"/>
              <w:rPr>
                <w:rFonts w:ascii="Arial" w:hAnsi="Arial" w:cs="Arial"/>
                <w:b/>
                <w:sz w:val="20"/>
                <w:szCs w:val="20"/>
              </w:rPr>
            </w:pPr>
            <w:r>
              <w:rPr>
                <w:rFonts w:ascii="Arial" w:hAnsi="Arial" w:cs="Arial"/>
                <w:b/>
                <w:sz w:val="20"/>
                <w:szCs w:val="20"/>
              </w:rPr>
              <w:t>[5]</w:t>
            </w:r>
            <w:r>
              <w:rPr>
                <w:rFonts w:ascii="Arial" w:hAnsi="Arial" w:cs="Arial"/>
                <w:sz w:val="20"/>
                <w:szCs w:val="20"/>
              </w:rPr>
              <w:t xml:space="preserve"> </w:t>
            </w:r>
            <w:r w:rsidR="00850FC9" w:rsidRPr="00850FC9">
              <w:rPr>
                <w:rFonts w:ascii="Arial" w:hAnsi="Arial" w:cs="Arial"/>
                <w:b/>
                <w:sz w:val="20"/>
                <w:szCs w:val="20"/>
              </w:rPr>
              <w:t>Tools &amp; equipment for engineering.</w:t>
            </w:r>
          </w:p>
          <w:p w:rsidR="00850FC9" w:rsidRPr="00850FC9" w:rsidRDefault="00850FC9" w:rsidP="00850FC9">
            <w:pPr>
              <w:jc w:val="left"/>
              <w:rPr>
                <w:rFonts w:ascii="Arial" w:hAnsi="Arial" w:cs="Arial"/>
                <w:sz w:val="20"/>
                <w:szCs w:val="20"/>
              </w:rPr>
            </w:pPr>
            <w:r>
              <w:rPr>
                <w:rFonts w:ascii="Arial" w:hAnsi="Arial" w:cs="Arial"/>
                <w:sz w:val="20"/>
                <w:szCs w:val="20"/>
              </w:rPr>
              <w:t>This unit aims to introduce learners to the common tools and equipment used in an engineering environment. Learners will be able to handle tools in a correct and safe manner, and how to demonstrate sufficient maintenance techniques.</w:t>
            </w:r>
          </w:p>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b/>
                <w:sz w:val="20"/>
                <w:szCs w:val="20"/>
              </w:rPr>
              <w:t>[6]</w:t>
            </w:r>
            <w:r>
              <w:rPr>
                <w:rFonts w:ascii="Arial" w:hAnsi="Arial" w:cs="Arial"/>
                <w:sz w:val="20"/>
                <w:szCs w:val="20"/>
              </w:rPr>
              <w:t xml:space="preserve"> Fitting and Assembly Techniques</w:t>
            </w:r>
          </w:p>
          <w:p w:rsidR="00022B3C" w:rsidRDefault="00F076BA">
            <w:pPr>
              <w:jc w:val="left"/>
              <w:rPr>
                <w:rFonts w:ascii="Arial" w:hAnsi="Arial" w:cs="Arial"/>
                <w:sz w:val="20"/>
                <w:szCs w:val="20"/>
              </w:rPr>
            </w:pPr>
            <w:r>
              <w:rPr>
                <w:rFonts w:ascii="Arial" w:hAnsi="Arial" w:cs="Arial"/>
                <w:sz w:val="20"/>
                <w:szCs w:val="20"/>
              </w:rPr>
              <w:t xml:space="preserve">     - </w:t>
            </w:r>
            <w:r>
              <w:rPr>
                <w:rFonts w:ascii="Arial" w:hAnsi="Arial" w:cs="Arial"/>
                <w:b/>
                <w:sz w:val="20"/>
                <w:szCs w:val="20"/>
              </w:rPr>
              <w:t>Practical</w:t>
            </w:r>
          </w:p>
          <w:p w:rsidR="00022B3C" w:rsidRDefault="00F076BA" w:rsidP="004845F9">
            <w:pPr>
              <w:jc w:val="left"/>
              <w:rPr>
                <w:rFonts w:ascii="Arial" w:hAnsi="Arial" w:cs="Arial"/>
                <w:sz w:val="20"/>
                <w:szCs w:val="20"/>
              </w:rPr>
            </w:pPr>
            <w:r>
              <w:rPr>
                <w:rFonts w:ascii="Arial" w:hAnsi="Arial" w:cs="Arial"/>
                <w:sz w:val="20"/>
                <w:szCs w:val="20"/>
              </w:rPr>
              <w:t xml:space="preserve">     </w:t>
            </w:r>
            <w:r w:rsidR="004845F9">
              <w:rPr>
                <w:rFonts w:ascii="Arial" w:hAnsi="Arial" w:cs="Arial"/>
                <w:sz w:val="20"/>
                <w:szCs w:val="20"/>
              </w:rPr>
              <w:t>Use of machinery – lathes</w:t>
            </w:r>
          </w:p>
          <w:p w:rsidR="004845F9" w:rsidRDefault="004845F9" w:rsidP="004845F9">
            <w:pPr>
              <w:jc w:val="left"/>
              <w:rPr>
                <w:rFonts w:ascii="Arial" w:hAnsi="Arial" w:cs="Arial"/>
                <w:sz w:val="20"/>
                <w:szCs w:val="20"/>
              </w:rPr>
            </w:pPr>
            <w:r>
              <w:rPr>
                <w:rFonts w:ascii="Arial" w:hAnsi="Arial" w:cs="Arial"/>
                <w:sz w:val="20"/>
                <w:szCs w:val="20"/>
              </w:rPr>
              <w:t xml:space="preserve">     Cutting internal &amp; external threads</w:t>
            </w:r>
          </w:p>
          <w:p w:rsidR="00022B3C" w:rsidRDefault="00022B3C">
            <w:pPr>
              <w:jc w:val="left"/>
              <w:rPr>
                <w:rFonts w:ascii="Arial" w:hAnsi="Arial" w:cs="Arial"/>
                <w:sz w:val="20"/>
                <w:szCs w:val="20"/>
              </w:rPr>
            </w:pPr>
          </w:p>
          <w:p w:rsidR="00022B3C" w:rsidRDefault="00022B3C">
            <w:pPr>
              <w:jc w:val="left"/>
              <w:rPr>
                <w:rFonts w:ascii="Arial" w:hAnsi="Arial" w:cs="Arial"/>
                <w:b/>
                <w:sz w:val="20"/>
                <w:szCs w:val="20"/>
              </w:rPr>
            </w:pPr>
          </w:p>
        </w:tc>
        <w:tc>
          <w:tcPr>
            <w:tcW w:w="1506" w:type="dxa"/>
          </w:tcPr>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022B3C">
            <w:pPr>
              <w:jc w:val="left"/>
              <w:rPr>
                <w:rFonts w:ascii="Arial" w:hAnsi="Arial" w:cs="Arial"/>
                <w:sz w:val="20"/>
                <w:szCs w:val="20"/>
              </w:rPr>
            </w:pPr>
          </w:p>
          <w:p w:rsidR="00022B3C" w:rsidRDefault="00F076BA">
            <w:pPr>
              <w:jc w:val="left"/>
              <w:rPr>
                <w:rFonts w:ascii="Arial" w:hAnsi="Arial" w:cs="Arial"/>
                <w:sz w:val="20"/>
                <w:szCs w:val="20"/>
              </w:rPr>
            </w:pPr>
            <w:r>
              <w:rPr>
                <w:rFonts w:ascii="Arial" w:hAnsi="Arial" w:cs="Arial"/>
                <w:sz w:val="20"/>
                <w:szCs w:val="20"/>
              </w:rPr>
              <w:t>(Dates to be determined)</w:t>
            </w:r>
          </w:p>
          <w:p w:rsidR="004845F9" w:rsidRDefault="004845F9">
            <w:pPr>
              <w:jc w:val="left"/>
              <w:rPr>
                <w:rFonts w:ascii="Arial" w:hAnsi="Arial" w:cs="Arial"/>
                <w:b/>
                <w:sz w:val="20"/>
                <w:szCs w:val="20"/>
              </w:rPr>
            </w:pPr>
            <w:r>
              <w:rPr>
                <w:rFonts w:ascii="Arial" w:hAnsi="Arial" w:cs="Arial"/>
                <w:sz w:val="20"/>
                <w:szCs w:val="20"/>
              </w:rPr>
              <w:t>This unit is internally assessed.</w:t>
            </w:r>
          </w:p>
        </w:tc>
        <w:tc>
          <w:tcPr>
            <w:tcW w:w="2311" w:type="dxa"/>
          </w:tcPr>
          <w:p w:rsidR="009B5016" w:rsidRDefault="009B5016">
            <w:pPr>
              <w:jc w:val="left"/>
              <w:rPr>
                <w:rFonts w:ascii="Arial" w:hAnsi="Arial" w:cs="Arial"/>
                <w:sz w:val="20"/>
                <w:szCs w:val="20"/>
              </w:rPr>
            </w:pPr>
          </w:p>
          <w:p w:rsidR="00022B3C" w:rsidRDefault="009B5016">
            <w:pPr>
              <w:jc w:val="left"/>
              <w:rPr>
                <w:rFonts w:ascii="Arial" w:hAnsi="Arial" w:cs="Arial"/>
                <w:sz w:val="20"/>
                <w:szCs w:val="20"/>
              </w:rPr>
            </w:pPr>
            <w:r>
              <w:rPr>
                <w:rFonts w:ascii="Arial" w:hAnsi="Arial" w:cs="Arial"/>
                <w:sz w:val="20"/>
                <w:szCs w:val="20"/>
              </w:rPr>
              <w:t>Unit 3 Task 1</w:t>
            </w:r>
          </w:p>
          <w:p w:rsidR="009B5016" w:rsidRDefault="009B5016">
            <w:pPr>
              <w:jc w:val="left"/>
              <w:rPr>
                <w:rFonts w:ascii="Arial" w:hAnsi="Arial" w:cs="Arial"/>
                <w:sz w:val="20"/>
                <w:szCs w:val="20"/>
              </w:rPr>
            </w:pPr>
          </w:p>
          <w:p w:rsidR="00022B3C" w:rsidRDefault="00022B3C">
            <w:pPr>
              <w:jc w:val="left"/>
              <w:rPr>
                <w:rFonts w:ascii="Arial" w:hAnsi="Arial" w:cs="Arial"/>
                <w:sz w:val="20"/>
                <w:szCs w:val="20"/>
              </w:rPr>
            </w:pPr>
          </w:p>
          <w:p w:rsidR="00022B3C" w:rsidRDefault="009B5016">
            <w:pPr>
              <w:jc w:val="left"/>
              <w:rPr>
                <w:rFonts w:ascii="Arial" w:hAnsi="Arial" w:cs="Arial"/>
                <w:sz w:val="20"/>
                <w:szCs w:val="20"/>
              </w:rPr>
            </w:pPr>
            <w:r>
              <w:rPr>
                <w:rFonts w:ascii="Arial" w:hAnsi="Arial" w:cs="Arial"/>
                <w:sz w:val="20"/>
                <w:szCs w:val="20"/>
              </w:rPr>
              <w:t>Unit 3 Task 2</w:t>
            </w:r>
          </w:p>
          <w:p w:rsidR="009B5016" w:rsidRDefault="009B5016">
            <w:pPr>
              <w:jc w:val="left"/>
              <w:rPr>
                <w:rFonts w:ascii="Arial" w:hAnsi="Arial" w:cs="Arial"/>
                <w:sz w:val="20"/>
                <w:szCs w:val="20"/>
              </w:rPr>
            </w:pPr>
          </w:p>
          <w:p w:rsidR="00022B3C" w:rsidRDefault="00022B3C">
            <w:pPr>
              <w:jc w:val="left"/>
              <w:rPr>
                <w:rFonts w:ascii="Arial" w:hAnsi="Arial" w:cs="Arial"/>
                <w:sz w:val="20"/>
                <w:szCs w:val="20"/>
              </w:rPr>
            </w:pPr>
          </w:p>
          <w:p w:rsidR="00022B3C" w:rsidRDefault="009B5016" w:rsidP="009B5016">
            <w:pPr>
              <w:jc w:val="left"/>
              <w:rPr>
                <w:rFonts w:ascii="Arial" w:hAnsi="Arial" w:cs="Arial"/>
                <w:b/>
                <w:sz w:val="20"/>
                <w:szCs w:val="20"/>
              </w:rPr>
            </w:pPr>
            <w:r>
              <w:rPr>
                <w:rFonts w:ascii="Arial" w:hAnsi="Arial" w:cs="Arial"/>
                <w:sz w:val="20"/>
                <w:szCs w:val="20"/>
              </w:rPr>
              <w:t>Unit 3 Task 3</w:t>
            </w:r>
          </w:p>
        </w:tc>
        <w:tc>
          <w:tcPr>
            <w:tcW w:w="3383" w:type="dxa"/>
          </w:tcPr>
          <w:p w:rsidR="009B5016" w:rsidRDefault="009B5016">
            <w:pPr>
              <w:jc w:val="left"/>
              <w:rPr>
                <w:rFonts w:ascii="Arial" w:hAnsi="Arial" w:cs="Arial"/>
                <w:sz w:val="20"/>
                <w:szCs w:val="20"/>
              </w:rPr>
            </w:pPr>
          </w:p>
          <w:p w:rsidR="00022B3C" w:rsidRDefault="009B5016">
            <w:pPr>
              <w:jc w:val="left"/>
              <w:rPr>
                <w:rFonts w:ascii="Arial" w:hAnsi="Arial" w:cs="Arial"/>
                <w:sz w:val="20"/>
                <w:szCs w:val="20"/>
              </w:rPr>
            </w:pPr>
            <w:r>
              <w:rPr>
                <w:rFonts w:ascii="Arial" w:hAnsi="Arial" w:cs="Arial"/>
                <w:sz w:val="20"/>
                <w:szCs w:val="20"/>
              </w:rPr>
              <w:t>Complete Hand tools description sheets.</w:t>
            </w:r>
          </w:p>
          <w:p w:rsidR="009B5016" w:rsidRDefault="009B5016">
            <w:pPr>
              <w:jc w:val="left"/>
              <w:rPr>
                <w:rFonts w:ascii="Arial" w:hAnsi="Arial" w:cs="Arial"/>
                <w:sz w:val="20"/>
                <w:szCs w:val="20"/>
              </w:rPr>
            </w:pPr>
          </w:p>
          <w:p w:rsidR="009B5016" w:rsidRDefault="009B5016">
            <w:pPr>
              <w:jc w:val="left"/>
              <w:rPr>
                <w:rFonts w:ascii="Arial" w:hAnsi="Arial" w:cs="Arial"/>
                <w:sz w:val="20"/>
                <w:szCs w:val="20"/>
              </w:rPr>
            </w:pPr>
            <w:r>
              <w:rPr>
                <w:rFonts w:ascii="Arial" w:hAnsi="Arial" w:cs="Arial"/>
                <w:sz w:val="20"/>
                <w:szCs w:val="20"/>
              </w:rPr>
              <w:t>Complete Power tools</w:t>
            </w:r>
            <w:r>
              <w:rPr>
                <w:rFonts w:ascii="Arial" w:hAnsi="Arial" w:cs="Arial"/>
                <w:sz w:val="20"/>
                <w:szCs w:val="20"/>
              </w:rPr>
              <w:t xml:space="preserve"> description sheets.</w:t>
            </w:r>
          </w:p>
          <w:p w:rsidR="009B5016" w:rsidRDefault="009B5016">
            <w:pPr>
              <w:jc w:val="left"/>
              <w:rPr>
                <w:rFonts w:ascii="Arial" w:hAnsi="Arial" w:cs="Arial"/>
                <w:sz w:val="20"/>
                <w:szCs w:val="20"/>
              </w:rPr>
            </w:pPr>
          </w:p>
          <w:p w:rsidR="009B5016" w:rsidRDefault="009B5016">
            <w:pPr>
              <w:jc w:val="left"/>
              <w:rPr>
                <w:rFonts w:ascii="Arial" w:hAnsi="Arial" w:cs="Arial"/>
                <w:sz w:val="20"/>
                <w:szCs w:val="20"/>
              </w:rPr>
            </w:pPr>
            <w:r>
              <w:rPr>
                <w:rFonts w:ascii="Arial" w:hAnsi="Arial" w:cs="Arial"/>
                <w:sz w:val="20"/>
                <w:szCs w:val="20"/>
              </w:rPr>
              <w:t xml:space="preserve">Complete </w:t>
            </w:r>
            <w:r>
              <w:rPr>
                <w:rFonts w:ascii="Arial" w:hAnsi="Arial" w:cs="Arial"/>
                <w:sz w:val="20"/>
                <w:szCs w:val="20"/>
              </w:rPr>
              <w:t xml:space="preserve">Machine </w:t>
            </w:r>
            <w:r>
              <w:rPr>
                <w:rFonts w:ascii="Arial" w:hAnsi="Arial" w:cs="Arial"/>
                <w:sz w:val="20"/>
                <w:szCs w:val="20"/>
              </w:rPr>
              <w:t>tools description sheets.</w:t>
            </w:r>
          </w:p>
        </w:tc>
      </w:tr>
      <w:tr w:rsidR="004845F9" w:rsidTr="004845F9">
        <w:trPr>
          <w:trHeight w:val="3251"/>
        </w:trPr>
        <w:tc>
          <w:tcPr>
            <w:tcW w:w="3999" w:type="dxa"/>
          </w:tcPr>
          <w:p w:rsidR="004845F9" w:rsidRDefault="004845F9" w:rsidP="004845F9">
            <w:pPr>
              <w:jc w:val="left"/>
              <w:rPr>
                <w:rFonts w:ascii="Arial" w:hAnsi="Arial" w:cs="Arial"/>
                <w:b/>
                <w:sz w:val="20"/>
                <w:szCs w:val="20"/>
              </w:rPr>
            </w:pPr>
            <w:r>
              <w:rPr>
                <w:rFonts w:ascii="Arial" w:hAnsi="Arial" w:cs="Arial"/>
                <w:b/>
                <w:sz w:val="20"/>
                <w:szCs w:val="20"/>
              </w:rPr>
              <w:lastRenderedPageBreak/>
              <w:t>[7</w:t>
            </w:r>
            <w:r>
              <w:rPr>
                <w:rFonts w:ascii="Arial" w:hAnsi="Arial" w:cs="Arial"/>
                <w:b/>
                <w:sz w:val="20"/>
                <w:szCs w:val="20"/>
              </w:rPr>
              <w:t>]</w:t>
            </w:r>
            <w:r>
              <w:rPr>
                <w:rFonts w:ascii="Arial" w:hAnsi="Arial" w:cs="Arial"/>
                <w:sz w:val="20"/>
                <w:szCs w:val="20"/>
              </w:rPr>
              <w:t xml:space="preserve"> </w:t>
            </w:r>
            <w:r>
              <w:rPr>
                <w:rFonts w:ascii="Arial" w:hAnsi="Arial" w:cs="Arial"/>
                <w:b/>
                <w:sz w:val="20"/>
                <w:szCs w:val="20"/>
              </w:rPr>
              <w:t>Engineering materials and their properties.</w:t>
            </w:r>
          </w:p>
          <w:p w:rsidR="004845F9" w:rsidRPr="00850FC9" w:rsidRDefault="004845F9" w:rsidP="004845F9">
            <w:pPr>
              <w:jc w:val="left"/>
              <w:rPr>
                <w:rFonts w:ascii="Arial" w:hAnsi="Arial" w:cs="Arial"/>
                <w:sz w:val="20"/>
                <w:szCs w:val="20"/>
              </w:rPr>
            </w:pPr>
            <w:r>
              <w:rPr>
                <w:rFonts w:ascii="Arial" w:hAnsi="Arial" w:cs="Arial"/>
                <w:sz w:val="20"/>
                <w:szCs w:val="20"/>
              </w:rPr>
              <w:t xml:space="preserve">This unit aims to introduce learners to </w:t>
            </w:r>
            <w:r>
              <w:rPr>
                <w:rFonts w:ascii="Arial" w:hAnsi="Arial" w:cs="Arial"/>
                <w:sz w:val="20"/>
                <w:szCs w:val="20"/>
              </w:rPr>
              <w:t>engineering materials and their properties. They will learn about the suitability of the materials for a specific task and the processes of manufacturing.</w:t>
            </w:r>
          </w:p>
          <w:p w:rsidR="004845F9" w:rsidRDefault="004845F9" w:rsidP="004845F9">
            <w:pPr>
              <w:jc w:val="left"/>
              <w:rPr>
                <w:rFonts w:ascii="Arial" w:hAnsi="Arial" w:cs="Arial"/>
                <w:sz w:val="20"/>
                <w:szCs w:val="20"/>
              </w:rPr>
            </w:pPr>
          </w:p>
          <w:p w:rsidR="004845F9" w:rsidRDefault="004845F9" w:rsidP="004845F9">
            <w:pPr>
              <w:jc w:val="left"/>
              <w:rPr>
                <w:rFonts w:ascii="Arial" w:hAnsi="Arial" w:cs="Arial"/>
                <w:sz w:val="20"/>
                <w:szCs w:val="20"/>
              </w:rPr>
            </w:pPr>
            <w:r>
              <w:rPr>
                <w:rFonts w:ascii="Arial" w:hAnsi="Arial" w:cs="Arial"/>
                <w:b/>
                <w:sz w:val="20"/>
                <w:szCs w:val="20"/>
              </w:rPr>
              <w:t>[8</w:t>
            </w:r>
            <w:r>
              <w:rPr>
                <w:rFonts w:ascii="Arial" w:hAnsi="Arial" w:cs="Arial"/>
                <w:b/>
                <w:sz w:val="20"/>
                <w:szCs w:val="20"/>
              </w:rPr>
              <w:t>]</w:t>
            </w:r>
            <w:r>
              <w:rPr>
                <w:rFonts w:ascii="Arial" w:hAnsi="Arial" w:cs="Arial"/>
                <w:sz w:val="20"/>
                <w:szCs w:val="20"/>
              </w:rPr>
              <w:t xml:space="preserve"> Fitting and Assembly Techniques</w:t>
            </w:r>
          </w:p>
          <w:p w:rsidR="004845F9" w:rsidRDefault="004845F9" w:rsidP="004845F9">
            <w:pPr>
              <w:jc w:val="left"/>
              <w:rPr>
                <w:rFonts w:ascii="Arial" w:hAnsi="Arial" w:cs="Arial"/>
                <w:sz w:val="20"/>
                <w:szCs w:val="20"/>
              </w:rPr>
            </w:pPr>
            <w:r>
              <w:rPr>
                <w:rFonts w:ascii="Arial" w:hAnsi="Arial" w:cs="Arial"/>
                <w:sz w:val="20"/>
                <w:szCs w:val="20"/>
              </w:rPr>
              <w:t xml:space="preserve">     - </w:t>
            </w:r>
            <w:r>
              <w:rPr>
                <w:rFonts w:ascii="Arial" w:hAnsi="Arial" w:cs="Arial"/>
                <w:b/>
                <w:sz w:val="20"/>
                <w:szCs w:val="20"/>
              </w:rPr>
              <w:t>Practical</w:t>
            </w:r>
          </w:p>
          <w:p w:rsidR="004845F9" w:rsidRDefault="004845F9" w:rsidP="004845F9">
            <w:pPr>
              <w:jc w:val="left"/>
              <w:rPr>
                <w:rFonts w:ascii="Arial" w:hAnsi="Arial" w:cs="Arial"/>
                <w:sz w:val="20"/>
                <w:szCs w:val="20"/>
              </w:rPr>
            </w:pPr>
            <w:r>
              <w:rPr>
                <w:rFonts w:ascii="Arial" w:hAnsi="Arial" w:cs="Arial"/>
                <w:sz w:val="20"/>
                <w:szCs w:val="20"/>
              </w:rPr>
              <w:t xml:space="preserve">     </w:t>
            </w:r>
            <w:r>
              <w:rPr>
                <w:rFonts w:ascii="Arial" w:hAnsi="Arial" w:cs="Arial"/>
                <w:sz w:val="20"/>
                <w:szCs w:val="20"/>
              </w:rPr>
              <w:t>Hot metals joining.</w:t>
            </w:r>
          </w:p>
          <w:p w:rsidR="004845F9" w:rsidRDefault="004845F9">
            <w:pPr>
              <w:jc w:val="left"/>
              <w:rPr>
                <w:rFonts w:ascii="Arial" w:hAnsi="Arial" w:cs="Arial"/>
                <w:b/>
                <w:sz w:val="20"/>
                <w:szCs w:val="20"/>
              </w:rPr>
            </w:pPr>
          </w:p>
        </w:tc>
        <w:tc>
          <w:tcPr>
            <w:tcW w:w="1506" w:type="dxa"/>
          </w:tcPr>
          <w:p w:rsidR="004845F9" w:rsidRDefault="004845F9" w:rsidP="004845F9">
            <w:pPr>
              <w:jc w:val="left"/>
              <w:rPr>
                <w:rFonts w:ascii="Arial" w:hAnsi="Arial" w:cs="Arial"/>
                <w:sz w:val="20"/>
                <w:szCs w:val="20"/>
              </w:rPr>
            </w:pPr>
          </w:p>
          <w:p w:rsidR="004845F9" w:rsidRDefault="004845F9" w:rsidP="004845F9">
            <w:pPr>
              <w:jc w:val="left"/>
              <w:rPr>
                <w:rFonts w:ascii="Arial" w:hAnsi="Arial" w:cs="Arial"/>
                <w:sz w:val="20"/>
                <w:szCs w:val="20"/>
              </w:rPr>
            </w:pPr>
          </w:p>
          <w:p w:rsidR="004845F9" w:rsidRDefault="004845F9" w:rsidP="004845F9">
            <w:pPr>
              <w:jc w:val="left"/>
              <w:rPr>
                <w:rFonts w:ascii="Arial" w:hAnsi="Arial" w:cs="Arial"/>
                <w:sz w:val="20"/>
                <w:szCs w:val="20"/>
              </w:rPr>
            </w:pPr>
          </w:p>
          <w:p w:rsidR="004845F9" w:rsidRDefault="004845F9" w:rsidP="004845F9">
            <w:pPr>
              <w:jc w:val="left"/>
              <w:rPr>
                <w:rFonts w:ascii="Arial" w:hAnsi="Arial" w:cs="Arial"/>
                <w:sz w:val="20"/>
                <w:szCs w:val="20"/>
              </w:rPr>
            </w:pPr>
            <w:r>
              <w:rPr>
                <w:rFonts w:ascii="Arial" w:hAnsi="Arial" w:cs="Arial"/>
                <w:sz w:val="20"/>
                <w:szCs w:val="20"/>
              </w:rPr>
              <w:t>(Dates to be determined)</w:t>
            </w:r>
          </w:p>
          <w:p w:rsidR="004845F9" w:rsidRDefault="004845F9" w:rsidP="004845F9">
            <w:pPr>
              <w:jc w:val="left"/>
              <w:rPr>
                <w:rFonts w:ascii="Arial" w:hAnsi="Arial" w:cs="Arial"/>
                <w:sz w:val="20"/>
                <w:szCs w:val="20"/>
              </w:rPr>
            </w:pPr>
            <w:r>
              <w:rPr>
                <w:rFonts w:ascii="Arial" w:hAnsi="Arial" w:cs="Arial"/>
                <w:sz w:val="20"/>
                <w:szCs w:val="20"/>
              </w:rPr>
              <w:t>This unit is internally assessed.</w:t>
            </w:r>
          </w:p>
        </w:tc>
        <w:tc>
          <w:tcPr>
            <w:tcW w:w="2311" w:type="dxa"/>
          </w:tcPr>
          <w:p w:rsidR="009B5016" w:rsidRDefault="009B5016">
            <w:pPr>
              <w:jc w:val="left"/>
              <w:rPr>
                <w:rFonts w:ascii="Arial" w:hAnsi="Arial" w:cs="Arial"/>
                <w:sz w:val="20"/>
                <w:szCs w:val="20"/>
              </w:rPr>
            </w:pPr>
          </w:p>
          <w:p w:rsidR="004845F9" w:rsidRDefault="009B5016">
            <w:pPr>
              <w:jc w:val="left"/>
              <w:rPr>
                <w:rFonts w:ascii="Arial" w:hAnsi="Arial" w:cs="Arial"/>
                <w:sz w:val="20"/>
                <w:szCs w:val="20"/>
              </w:rPr>
            </w:pPr>
            <w:r>
              <w:rPr>
                <w:rFonts w:ascii="Arial" w:hAnsi="Arial" w:cs="Arial"/>
                <w:sz w:val="20"/>
                <w:szCs w:val="20"/>
              </w:rPr>
              <w:t>Unit 4 Task 1</w:t>
            </w:r>
          </w:p>
        </w:tc>
        <w:tc>
          <w:tcPr>
            <w:tcW w:w="3383" w:type="dxa"/>
          </w:tcPr>
          <w:p w:rsidR="009B5016" w:rsidRDefault="009B5016" w:rsidP="009B5016">
            <w:pPr>
              <w:jc w:val="left"/>
              <w:rPr>
                <w:rFonts w:ascii="Arial" w:hAnsi="Arial" w:cs="Arial"/>
                <w:sz w:val="20"/>
                <w:szCs w:val="20"/>
              </w:rPr>
            </w:pPr>
            <w:r>
              <w:rPr>
                <w:rFonts w:ascii="Arial" w:hAnsi="Arial" w:cs="Arial"/>
                <w:sz w:val="20"/>
                <w:szCs w:val="20"/>
              </w:rPr>
              <w:t xml:space="preserve">Complete </w:t>
            </w:r>
            <w:r>
              <w:rPr>
                <w:rFonts w:ascii="Arial" w:hAnsi="Arial" w:cs="Arial"/>
                <w:sz w:val="20"/>
                <w:szCs w:val="20"/>
              </w:rPr>
              <w:t>materials</w:t>
            </w:r>
            <w:r>
              <w:rPr>
                <w:rFonts w:ascii="Arial" w:hAnsi="Arial" w:cs="Arial"/>
                <w:sz w:val="20"/>
                <w:szCs w:val="20"/>
              </w:rPr>
              <w:t xml:space="preserve"> description sheets.</w:t>
            </w:r>
          </w:p>
          <w:p w:rsidR="009B5016" w:rsidRDefault="009B5016" w:rsidP="009B5016">
            <w:pPr>
              <w:jc w:val="left"/>
              <w:rPr>
                <w:rFonts w:ascii="Arial" w:hAnsi="Arial" w:cs="Arial"/>
                <w:sz w:val="20"/>
                <w:szCs w:val="20"/>
              </w:rPr>
            </w:pPr>
            <w:r>
              <w:rPr>
                <w:rFonts w:ascii="Arial" w:hAnsi="Arial" w:cs="Arial"/>
                <w:sz w:val="20"/>
                <w:szCs w:val="20"/>
              </w:rPr>
              <w:t>Understand materials properties and selection.</w:t>
            </w:r>
          </w:p>
          <w:p w:rsidR="004845F9" w:rsidRDefault="004845F9">
            <w:pPr>
              <w:jc w:val="left"/>
              <w:rPr>
                <w:rFonts w:ascii="Arial" w:hAnsi="Arial" w:cs="Arial"/>
                <w:sz w:val="20"/>
                <w:szCs w:val="20"/>
              </w:rPr>
            </w:pPr>
          </w:p>
        </w:tc>
      </w:tr>
    </w:tbl>
    <w:p w:rsidR="00022B3C" w:rsidRDefault="00022B3C">
      <w:pPr>
        <w:jc w:val="left"/>
      </w:pPr>
    </w:p>
    <w:sectPr w:rsidR="0002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B2E54"/>
    <w:multiLevelType w:val="hybridMultilevel"/>
    <w:tmpl w:val="F6D299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6717DF"/>
    <w:multiLevelType w:val="hybridMultilevel"/>
    <w:tmpl w:val="EEF854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3C"/>
    <w:rsid w:val="00022B3C"/>
    <w:rsid w:val="004845F9"/>
    <w:rsid w:val="00850FC9"/>
    <w:rsid w:val="009B5016"/>
    <w:rsid w:val="00F0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8DAEF-55B8-4BD5-A095-B6C4E6B7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Anstice</dc:creator>
  <cp:lastModifiedBy>Anton Austin</cp:lastModifiedBy>
  <cp:revision>3</cp:revision>
  <cp:lastPrinted>2013-10-18T10:15:00Z</cp:lastPrinted>
  <dcterms:created xsi:type="dcterms:W3CDTF">2017-12-06T09:24:00Z</dcterms:created>
  <dcterms:modified xsi:type="dcterms:W3CDTF">2017-12-06T09:49:00Z</dcterms:modified>
</cp:coreProperties>
</file>