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81C" w:rsidRDefault="0014781C" w:rsidP="0014781C">
      <w:pPr>
        <w:spacing w:after="150" w:line="240" w:lineRule="auto"/>
        <w:rPr>
          <w:rFonts w:ascii="Arial" w:eastAsia="Times New Roman" w:hAnsi="Arial" w:cs="Arial"/>
          <w:color w:val="777777"/>
          <w:sz w:val="21"/>
          <w:szCs w:val="21"/>
          <w:lang w:val="en" w:eastAsia="en-GB"/>
        </w:rPr>
      </w:pPr>
      <w:bookmarkStart w:id="0" w:name="_GoBack"/>
      <w:bookmarkEnd w:id="0"/>
      <w:r>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simplePos x="0" y="0"/>
            <wp:positionH relativeFrom="column">
              <wp:posOffset>-519113</wp:posOffset>
            </wp:positionH>
            <wp:positionV relativeFrom="paragraph">
              <wp:posOffset>-587058</wp:posOffset>
            </wp:positionV>
            <wp:extent cx="857885" cy="706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885" cy="7067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4781C" w:rsidRPr="0014781C" w:rsidRDefault="0014781C" w:rsidP="0014781C">
      <w:pPr>
        <w:spacing w:after="150" w:line="240" w:lineRule="auto"/>
        <w:jc w:val="center"/>
        <w:rPr>
          <w:rFonts w:ascii="Arial" w:eastAsia="Times New Roman" w:hAnsi="Arial" w:cs="Arial"/>
          <w:b/>
          <w:color w:val="000000" w:themeColor="text1"/>
          <w:sz w:val="24"/>
          <w:szCs w:val="21"/>
          <w:lang w:val="en" w:eastAsia="en-GB"/>
        </w:rPr>
      </w:pPr>
      <w:r w:rsidRPr="0014781C">
        <w:rPr>
          <w:rFonts w:ascii="Arial" w:eastAsia="Times New Roman" w:hAnsi="Arial" w:cs="Arial"/>
          <w:b/>
          <w:color w:val="000000" w:themeColor="text1"/>
          <w:sz w:val="24"/>
          <w:szCs w:val="21"/>
          <w:lang w:val="en" w:eastAsia="en-GB"/>
        </w:rPr>
        <w:t>The Bridgwater and Taunton College Trust</w:t>
      </w:r>
    </w:p>
    <w:p w:rsidR="0014781C" w:rsidRPr="0014781C" w:rsidRDefault="0014781C" w:rsidP="0014781C">
      <w:pPr>
        <w:spacing w:after="150" w:line="240" w:lineRule="auto"/>
        <w:jc w:val="center"/>
        <w:rPr>
          <w:rFonts w:ascii="Arial" w:eastAsia="Times New Roman" w:hAnsi="Arial" w:cs="Arial"/>
          <w:b/>
          <w:color w:val="000000" w:themeColor="text1"/>
          <w:sz w:val="24"/>
          <w:szCs w:val="21"/>
          <w:lang w:val="en" w:eastAsia="en-GB"/>
        </w:rPr>
      </w:pPr>
      <w:r w:rsidRPr="0014781C">
        <w:rPr>
          <w:rFonts w:ascii="Arial" w:eastAsia="Times New Roman" w:hAnsi="Arial" w:cs="Arial"/>
          <w:b/>
          <w:color w:val="000000" w:themeColor="text1"/>
          <w:sz w:val="24"/>
          <w:szCs w:val="21"/>
          <w:lang w:val="en" w:eastAsia="en-GB"/>
        </w:rPr>
        <w:t>Equalities Statement and Objectives</w:t>
      </w:r>
    </w:p>
    <w:p w:rsidR="0014781C" w:rsidRDefault="0014781C" w:rsidP="0014781C">
      <w:pPr>
        <w:spacing w:after="150" w:line="240" w:lineRule="auto"/>
        <w:rPr>
          <w:rFonts w:ascii="Arial" w:eastAsia="Times New Roman" w:hAnsi="Arial" w:cs="Arial"/>
          <w:color w:val="777777"/>
          <w:sz w:val="21"/>
          <w:szCs w:val="21"/>
          <w:lang w:val="en" w:eastAsia="en-GB"/>
        </w:rPr>
      </w:pP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color w:val="000000" w:themeColor="text1"/>
          <w:sz w:val="21"/>
          <w:szCs w:val="21"/>
          <w:lang w:val="en" w:eastAsia="en-GB"/>
        </w:rPr>
        <w:t xml:space="preserve">The </w:t>
      </w:r>
      <w:r>
        <w:rPr>
          <w:rFonts w:ascii="Arial" w:eastAsia="Times New Roman" w:hAnsi="Arial" w:cs="Arial"/>
          <w:color w:val="000000" w:themeColor="text1"/>
          <w:sz w:val="21"/>
          <w:szCs w:val="21"/>
          <w:lang w:val="en" w:eastAsia="en-GB"/>
        </w:rPr>
        <w:t>Bridgwater and Taunton College Trust</w:t>
      </w:r>
      <w:r w:rsidRPr="0014781C">
        <w:rPr>
          <w:rFonts w:ascii="Arial" w:eastAsia="Times New Roman" w:hAnsi="Arial" w:cs="Arial"/>
          <w:color w:val="000000" w:themeColor="text1"/>
          <w:sz w:val="21"/>
          <w:szCs w:val="21"/>
          <w:lang w:val="en" w:eastAsia="en-GB"/>
        </w:rPr>
        <w:t>, in collaboration with all its academies are committed to ensuring that they are fully compliant with the Equality Act 2010, and that we have due regard for the need to:</w:t>
      </w:r>
    </w:p>
    <w:p w:rsidR="0014781C" w:rsidRPr="0014781C" w:rsidRDefault="0014781C" w:rsidP="0014781C">
      <w:pPr>
        <w:numPr>
          <w:ilvl w:val="0"/>
          <w:numId w:val="1"/>
        </w:numPr>
        <w:spacing w:before="100" w:beforeAutospacing="1" w:after="100" w:afterAutospacing="1" w:line="240" w:lineRule="auto"/>
        <w:ind w:left="270"/>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 xml:space="preserve">Eliminate unlawful discrimination, harassment, </w:t>
      </w:r>
      <w:proofErr w:type="spellStart"/>
      <w:r w:rsidRPr="0014781C">
        <w:rPr>
          <w:rFonts w:ascii="Arial" w:eastAsia="Times New Roman" w:hAnsi="Arial" w:cs="Arial"/>
          <w:b/>
          <w:bCs/>
          <w:color w:val="000000" w:themeColor="text1"/>
          <w:sz w:val="21"/>
          <w:szCs w:val="21"/>
          <w:lang w:val="en" w:eastAsia="en-GB"/>
        </w:rPr>
        <w:t>victimisation</w:t>
      </w:r>
      <w:proofErr w:type="spellEnd"/>
      <w:r w:rsidRPr="0014781C">
        <w:rPr>
          <w:rFonts w:ascii="Arial" w:eastAsia="Times New Roman" w:hAnsi="Arial" w:cs="Arial"/>
          <w:color w:val="000000" w:themeColor="text1"/>
          <w:sz w:val="21"/>
          <w:szCs w:val="21"/>
          <w:lang w:val="en" w:eastAsia="en-GB"/>
        </w:rPr>
        <w:t xml:space="preserve"> and any other conduct prohibited by the Equality Act 2010</w:t>
      </w:r>
    </w:p>
    <w:p w:rsidR="0014781C" w:rsidRPr="0014781C" w:rsidRDefault="0014781C" w:rsidP="0014781C">
      <w:pPr>
        <w:numPr>
          <w:ilvl w:val="0"/>
          <w:numId w:val="1"/>
        </w:numPr>
        <w:spacing w:before="100" w:beforeAutospacing="1" w:after="100" w:afterAutospacing="1" w:line="240" w:lineRule="auto"/>
        <w:ind w:left="270"/>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Advance equality of opportunity</w:t>
      </w:r>
      <w:r w:rsidRPr="0014781C">
        <w:rPr>
          <w:rFonts w:ascii="Arial" w:eastAsia="Times New Roman" w:hAnsi="Arial" w:cs="Arial"/>
          <w:color w:val="000000" w:themeColor="text1"/>
          <w:sz w:val="21"/>
          <w:szCs w:val="21"/>
          <w:lang w:val="en" w:eastAsia="en-GB"/>
        </w:rPr>
        <w:t xml:space="preserve"> between people who share a protected characteristic and people who do not share it</w:t>
      </w:r>
    </w:p>
    <w:p w:rsidR="0014781C" w:rsidRPr="0014781C" w:rsidRDefault="0014781C" w:rsidP="0014781C">
      <w:pPr>
        <w:numPr>
          <w:ilvl w:val="0"/>
          <w:numId w:val="1"/>
        </w:numPr>
        <w:spacing w:before="100" w:beforeAutospacing="1" w:after="100" w:afterAutospacing="1" w:line="240" w:lineRule="auto"/>
        <w:ind w:left="270"/>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Foster good relations</w:t>
      </w:r>
      <w:r w:rsidRPr="0014781C">
        <w:rPr>
          <w:rFonts w:ascii="Arial" w:eastAsia="Times New Roman" w:hAnsi="Arial" w:cs="Arial"/>
          <w:color w:val="000000" w:themeColor="text1"/>
          <w:sz w:val="21"/>
          <w:szCs w:val="21"/>
          <w:lang w:val="en" w:eastAsia="en-GB"/>
        </w:rPr>
        <w:t xml:space="preserve"> between people who share a protected characteristic and people who do not share it.</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color w:val="000000" w:themeColor="text1"/>
          <w:sz w:val="21"/>
          <w:szCs w:val="21"/>
          <w:lang w:val="en" w:eastAsia="en-GB"/>
        </w:rPr>
        <w:t xml:space="preserve">The </w:t>
      </w:r>
      <w:r>
        <w:rPr>
          <w:rFonts w:ascii="Arial" w:eastAsia="Times New Roman" w:hAnsi="Arial" w:cs="Arial"/>
          <w:color w:val="000000" w:themeColor="text1"/>
          <w:sz w:val="21"/>
          <w:szCs w:val="21"/>
          <w:lang w:val="en" w:eastAsia="en-GB"/>
        </w:rPr>
        <w:t>Trust</w:t>
      </w:r>
      <w:r w:rsidRPr="0014781C">
        <w:rPr>
          <w:rFonts w:ascii="Arial" w:eastAsia="Times New Roman" w:hAnsi="Arial" w:cs="Arial"/>
          <w:color w:val="000000" w:themeColor="text1"/>
          <w:sz w:val="21"/>
          <w:szCs w:val="21"/>
          <w:lang w:val="en" w:eastAsia="en-GB"/>
        </w:rPr>
        <w:t xml:space="preserve"> prides itself on being fully inclusive, and focused on the well-being and progress of every child, where all members of our community are of equal worth.</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color w:val="000000" w:themeColor="text1"/>
          <w:sz w:val="21"/>
          <w:szCs w:val="21"/>
          <w:lang w:val="en" w:eastAsia="en-GB"/>
        </w:rPr>
        <w:t>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color w:val="000000" w:themeColor="text1"/>
          <w:sz w:val="21"/>
          <w:szCs w:val="21"/>
          <w:lang w:val="en" w:eastAsia="en-GB"/>
        </w:rPr>
        <w:t> </w:t>
      </w:r>
    </w:p>
    <w:p w:rsidR="0014781C" w:rsidRPr="0014781C" w:rsidRDefault="0014781C" w:rsidP="0014781C">
      <w:pPr>
        <w:spacing w:before="150" w:after="150" w:line="240" w:lineRule="auto"/>
        <w:outlineLvl w:val="3"/>
        <w:rPr>
          <w:rFonts w:ascii="Roboto" w:eastAsia="Times New Roman" w:hAnsi="Roboto" w:cs="Arial"/>
          <w:color w:val="000000" w:themeColor="text1"/>
          <w:sz w:val="27"/>
          <w:szCs w:val="27"/>
          <w:lang w:val="en" w:eastAsia="en-GB"/>
        </w:rPr>
      </w:pPr>
      <w:r>
        <w:rPr>
          <w:rFonts w:ascii="Roboto" w:eastAsia="Times New Roman" w:hAnsi="Roboto" w:cs="Arial"/>
          <w:b/>
          <w:bCs/>
          <w:color w:val="000000" w:themeColor="text1"/>
          <w:sz w:val="27"/>
          <w:szCs w:val="27"/>
          <w:lang w:val="en" w:eastAsia="en-GB"/>
        </w:rPr>
        <w:t>The Trust Equality Objectives 2019-23</w:t>
      </w:r>
      <w:r w:rsidRPr="0014781C">
        <w:rPr>
          <w:rFonts w:ascii="Roboto" w:eastAsia="Times New Roman" w:hAnsi="Roboto" w:cs="Arial"/>
          <w:b/>
          <w:bCs/>
          <w:color w:val="000000" w:themeColor="text1"/>
          <w:sz w:val="27"/>
          <w:szCs w:val="27"/>
          <w:lang w:val="en" w:eastAsia="en-GB"/>
        </w:rPr>
        <w:t xml:space="preserve"> are:</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Objective 1:</w:t>
      </w:r>
      <w:r w:rsidRPr="0014781C">
        <w:rPr>
          <w:rFonts w:ascii="Arial" w:eastAsia="Times New Roman" w:hAnsi="Arial" w:cs="Arial"/>
          <w:color w:val="000000" w:themeColor="text1"/>
          <w:sz w:val="21"/>
          <w:szCs w:val="21"/>
          <w:lang w:val="en" w:eastAsia="en-GB"/>
        </w:rPr>
        <w:t xml:space="preserve"> To monitor and </w:t>
      </w:r>
      <w:proofErr w:type="spellStart"/>
      <w:r w:rsidRPr="0014781C">
        <w:rPr>
          <w:rFonts w:ascii="Arial" w:eastAsia="Times New Roman" w:hAnsi="Arial" w:cs="Arial"/>
          <w:color w:val="000000" w:themeColor="text1"/>
          <w:sz w:val="21"/>
          <w:szCs w:val="21"/>
          <w:lang w:val="en" w:eastAsia="en-GB"/>
        </w:rPr>
        <w:t>analyse</w:t>
      </w:r>
      <w:proofErr w:type="spellEnd"/>
      <w:r w:rsidRPr="0014781C">
        <w:rPr>
          <w:rFonts w:ascii="Arial" w:eastAsia="Times New Roman" w:hAnsi="Arial" w:cs="Arial"/>
          <w:color w:val="000000" w:themeColor="text1"/>
          <w:sz w:val="21"/>
          <w:szCs w:val="21"/>
          <w:lang w:val="en" w:eastAsia="en-GB"/>
        </w:rPr>
        <w:t xml:space="preserve"> pupil achievement by race, gender and disability and act on any trends or patterns in the data that require additional support for pupils.</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Objective 2:</w:t>
      </w:r>
      <w:r w:rsidRPr="0014781C">
        <w:rPr>
          <w:rFonts w:ascii="Arial" w:eastAsia="Times New Roman" w:hAnsi="Arial" w:cs="Arial"/>
          <w:color w:val="000000" w:themeColor="text1"/>
          <w:sz w:val="21"/>
          <w:szCs w:val="21"/>
          <w:lang w:val="en" w:eastAsia="en-GB"/>
        </w:rPr>
        <w:t xml:space="preserve"> To raise levels of attainment in core subjects for vulnerable learners.</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Objective 3:</w:t>
      </w:r>
      <w:r w:rsidRPr="0014781C">
        <w:rPr>
          <w:rFonts w:ascii="Arial" w:eastAsia="Times New Roman" w:hAnsi="Arial" w:cs="Arial"/>
          <w:color w:val="000000" w:themeColor="text1"/>
          <w:sz w:val="21"/>
          <w:szCs w:val="21"/>
          <w:lang w:val="en" w:eastAsia="en-GB"/>
        </w:rPr>
        <w:t xml:space="preserve"> To review levels of parental and pupil engagement in learning and school life, across all activities to ensure equity and fairness in access and engagement.</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Objective 4:</w:t>
      </w:r>
      <w:r w:rsidRPr="0014781C">
        <w:rPr>
          <w:rFonts w:ascii="Arial" w:eastAsia="Times New Roman" w:hAnsi="Arial" w:cs="Arial"/>
          <w:color w:val="000000" w:themeColor="text1"/>
          <w:sz w:val="21"/>
          <w:szCs w:val="21"/>
          <w:lang w:val="en" w:eastAsia="en-GB"/>
        </w:rPr>
        <w:t xml:space="preserve"> To </w:t>
      </w:r>
      <w:proofErr w:type="spellStart"/>
      <w:r w:rsidRPr="0014781C">
        <w:rPr>
          <w:rFonts w:ascii="Arial" w:eastAsia="Times New Roman" w:hAnsi="Arial" w:cs="Arial"/>
          <w:color w:val="000000" w:themeColor="text1"/>
          <w:sz w:val="21"/>
          <w:szCs w:val="21"/>
          <w:lang w:val="en" w:eastAsia="en-GB"/>
        </w:rPr>
        <w:t>endeavour</w:t>
      </w:r>
      <w:proofErr w:type="spellEnd"/>
      <w:r w:rsidRPr="0014781C">
        <w:rPr>
          <w:rFonts w:ascii="Arial" w:eastAsia="Times New Roman" w:hAnsi="Arial" w:cs="Arial"/>
          <w:color w:val="000000" w:themeColor="text1"/>
          <w:sz w:val="21"/>
          <w:szCs w:val="21"/>
          <w:lang w:val="en" w:eastAsia="en-GB"/>
        </w:rPr>
        <w:t xml:space="preserve"> to ensure that the staff cohort and representation of staff in leadership roles is reflective of the local community and student cohort. Ensuring we continue to work on narrowing our gender pay gap.</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Objective 5:</w:t>
      </w:r>
      <w:r w:rsidRPr="0014781C">
        <w:rPr>
          <w:rFonts w:ascii="Arial" w:eastAsia="Times New Roman" w:hAnsi="Arial" w:cs="Arial"/>
          <w:color w:val="000000" w:themeColor="text1"/>
          <w:sz w:val="21"/>
          <w:szCs w:val="21"/>
          <w:lang w:val="en" w:eastAsia="en-GB"/>
        </w:rPr>
        <w:t xml:space="preserve"> To promote cultural understanding and awareness of different religious beliefs between different ethnic groups within our community</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Objective 6:</w:t>
      </w:r>
      <w:r w:rsidRPr="0014781C">
        <w:rPr>
          <w:rFonts w:ascii="Arial" w:eastAsia="Times New Roman" w:hAnsi="Arial" w:cs="Arial"/>
          <w:color w:val="000000" w:themeColor="text1"/>
          <w:sz w:val="21"/>
          <w:szCs w:val="21"/>
          <w:lang w:val="en" w:eastAsia="en-GB"/>
        </w:rPr>
        <w:t xml:space="preserve"> To monitor and promote the involvement of all groups of students in the extra-curricular life of the school, including leadership opportunities, especially students with special educational</w:t>
      </w:r>
    </w:p>
    <w:p w:rsidR="000119DD" w:rsidRDefault="00DA24AE"/>
    <w:sectPr w:rsidR="00011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D4511"/>
    <w:multiLevelType w:val="multilevel"/>
    <w:tmpl w:val="AF16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1C"/>
    <w:rsid w:val="0014781C"/>
    <w:rsid w:val="0030469D"/>
    <w:rsid w:val="00511C41"/>
    <w:rsid w:val="00DA2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13487-2292-4B2F-9434-C15DAD92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781C"/>
    <w:pPr>
      <w:spacing w:before="150" w:after="150" w:line="240" w:lineRule="auto"/>
      <w:outlineLvl w:val="3"/>
    </w:pPr>
    <w:rPr>
      <w:rFonts w:ascii="Roboto" w:eastAsia="Times New Roman" w:hAnsi="Roboto"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4781C"/>
    <w:rPr>
      <w:rFonts w:ascii="Roboto" w:eastAsia="Times New Roman" w:hAnsi="Roboto" w:cs="Times New Roman"/>
      <w:sz w:val="27"/>
      <w:szCs w:val="27"/>
      <w:lang w:eastAsia="en-GB"/>
    </w:rPr>
  </w:style>
  <w:style w:type="character" w:styleId="Strong">
    <w:name w:val="Strong"/>
    <w:basedOn w:val="DefaultParagraphFont"/>
    <w:uiPriority w:val="22"/>
    <w:qFormat/>
    <w:rsid w:val="0014781C"/>
    <w:rPr>
      <w:b/>
      <w:bCs/>
    </w:rPr>
  </w:style>
  <w:style w:type="paragraph" w:styleId="NormalWeb">
    <w:name w:val="Normal (Web)"/>
    <w:basedOn w:val="Normal"/>
    <w:uiPriority w:val="99"/>
    <w:semiHidden/>
    <w:unhideWhenUsed/>
    <w:rsid w:val="0014781C"/>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6845">
      <w:bodyDiv w:val="1"/>
      <w:marLeft w:val="0"/>
      <w:marRight w:val="0"/>
      <w:marTop w:val="0"/>
      <w:marBottom w:val="0"/>
      <w:divBdr>
        <w:top w:val="none" w:sz="0" w:space="0" w:color="auto"/>
        <w:left w:val="none" w:sz="0" w:space="0" w:color="auto"/>
        <w:bottom w:val="none" w:sz="0" w:space="0" w:color="auto"/>
        <w:right w:val="none" w:sz="0" w:space="0" w:color="auto"/>
      </w:divBdr>
      <w:divsChild>
        <w:div w:id="1315069528">
          <w:marLeft w:val="0"/>
          <w:marRight w:val="0"/>
          <w:marTop w:val="0"/>
          <w:marBottom w:val="0"/>
          <w:divBdr>
            <w:top w:val="none" w:sz="0" w:space="0" w:color="auto"/>
            <w:left w:val="none" w:sz="0" w:space="0" w:color="auto"/>
            <w:bottom w:val="none" w:sz="0" w:space="0" w:color="auto"/>
            <w:right w:val="none" w:sz="0" w:space="0" w:color="auto"/>
          </w:divBdr>
          <w:divsChild>
            <w:div w:id="1604142981">
              <w:marLeft w:val="0"/>
              <w:marRight w:val="0"/>
              <w:marTop w:val="0"/>
              <w:marBottom w:val="0"/>
              <w:divBdr>
                <w:top w:val="none" w:sz="0" w:space="0" w:color="auto"/>
                <w:left w:val="none" w:sz="0" w:space="0" w:color="auto"/>
                <w:bottom w:val="none" w:sz="0" w:space="0" w:color="auto"/>
                <w:right w:val="none" w:sz="0" w:space="0" w:color="auto"/>
              </w:divBdr>
              <w:divsChild>
                <w:div w:id="953051376">
                  <w:marLeft w:val="0"/>
                  <w:marRight w:val="0"/>
                  <w:marTop w:val="0"/>
                  <w:marBottom w:val="0"/>
                  <w:divBdr>
                    <w:top w:val="none" w:sz="0" w:space="0" w:color="auto"/>
                    <w:left w:val="none" w:sz="0" w:space="0" w:color="auto"/>
                    <w:bottom w:val="none" w:sz="0" w:space="0" w:color="auto"/>
                    <w:right w:val="none" w:sz="0" w:space="0" w:color="auto"/>
                  </w:divBdr>
                  <w:divsChild>
                    <w:div w:id="2080782461">
                      <w:marLeft w:val="-225"/>
                      <w:marRight w:val="-225"/>
                      <w:marTop w:val="0"/>
                      <w:marBottom w:val="0"/>
                      <w:divBdr>
                        <w:top w:val="none" w:sz="0" w:space="0" w:color="auto"/>
                        <w:left w:val="none" w:sz="0" w:space="0" w:color="auto"/>
                        <w:bottom w:val="none" w:sz="0" w:space="0" w:color="auto"/>
                        <w:right w:val="none" w:sz="0" w:space="0" w:color="auto"/>
                      </w:divBdr>
                      <w:divsChild>
                        <w:div w:id="161894158">
                          <w:marLeft w:val="0"/>
                          <w:marRight w:val="0"/>
                          <w:marTop w:val="0"/>
                          <w:marBottom w:val="0"/>
                          <w:divBdr>
                            <w:top w:val="none" w:sz="0" w:space="0" w:color="auto"/>
                            <w:left w:val="none" w:sz="0" w:space="0" w:color="auto"/>
                            <w:bottom w:val="none" w:sz="0" w:space="0" w:color="auto"/>
                            <w:right w:val="none" w:sz="0" w:space="0" w:color="auto"/>
                          </w:divBdr>
                          <w:divsChild>
                            <w:div w:id="756169962">
                              <w:marLeft w:val="-225"/>
                              <w:marRight w:val="-225"/>
                              <w:marTop w:val="0"/>
                              <w:marBottom w:val="0"/>
                              <w:divBdr>
                                <w:top w:val="none" w:sz="0" w:space="0" w:color="auto"/>
                                <w:left w:val="none" w:sz="0" w:space="0" w:color="auto"/>
                                <w:bottom w:val="none" w:sz="0" w:space="0" w:color="auto"/>
                                <w:right w:val="none" w:sz="0" w:space="0" w:color="auto"/>
                              </w:divBdr>
                              <w:divsChild>
                                <w:div w:id="18860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Elliott</dc:creator>
  <cp:keywords/>
  <dc:description/>
  <cp:lastModifiedBy>Jenna Catley-Day - Brymore Academy</cp:lastModifiedBy>
  <cp:revision>2</cp:revision>
  <dcterms:created xsi:type="dcterms:W3CDTF">2021-04-26T12:55:00Z</dcterms:created>
  <dcterms:modified xsi:type="dcterms:W3CDTF">2021-04-26T12:55:00Z</dcterms:modified>
</cp:coreProperties>
</file>