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5F8C" w14:textId="77777777" w:rsidR="00280BD6" w:rsidRPr="004203CE" w:rsidRDefault="00FB5E65" w:rsidP="00280BD6">
      <w:pPr>
        <w:pStyle w:val="Default"/>
        <w:rPr>
          <w:sz w:val="22"/>
          <w:szCs w:val="22"/>
        </w:rPr>
      </w:pPr>
      <w:r w:rsidRPr="004203CE">
        <w:rPr>
          <w:noProof/>
          <w:sz w:val="22"/>
          <w:szCs w:val="22"/>
          <w:lang w:eastAsia="en-GB"/>
        </w:rPr>
        <w:drawing>
          <wp:anchor distT="0" distB="0" distL="114300" distR="114300" simplePos="0" relativeHeight="251659264" behindDoc="0" locked="0" layoutInCell="1" allowOverlap="1" wp14:anchorId="74447080" wp14:editId="009CD6B0">
            <wp:simplePos x="0" y="0"/>
            <wp:positionH relativeFrom="column">
              <wp:posOffset>-1030827</wp:posOffset>
            </wp:positionH>
            <wp:positionV relativeFrom="paragraph">
              <wp:posOffset>-441960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F703156" w14:textId="77777777" w:rsidR="00FB5E65" w:rsidRPr="004203CE" w:rsidRDefault="00FB5E65" w:rsidP="003A1D06">
      <w:pPr>
        <w:pStyle w:val="Default"/>
        <w:jc w:val="center"/>
        <w:rPr>
          <w:rFonts w:ascii="Arial" w:hAnsi="Arial" w:cs="Arial"/>
          <w:b/>
          <w:bCs/>
          <w:sz w:val="22"/>
          <w:szCs w:val="22"/>
          <w:u w:val="single"/>
        </w:rPr>
      </w:pPr>
    </w:p>
    <w:p w14:paraId="2E2181EA" w14:textId="77777777" w:rsidR="00FB5E65" w:rsidRPr="004203CE" w:rsidRDefault="00FB5E65" w:rsidP="003A1D06">
      <w:pPr>
        <w:pStyle w:val="Default"/>
        <w:jc w:val="center"/>
        <w:rPr>
          <w:rFonts w:ascii="Arial" w:hAnsi="Arial" w:cs="Arial"/>
          <w:b/>
          <w:bCs/>
          <w:sz w:val="22"/>
          <w:szCs w:val="22"/>
          <w:u w:val="single"/>
        </w:rPr>
      </w:pPr>
    </w:p>
    <w:p w14:paraId="5681C765" w14:textId="77777777" w:rsidR="00FB5E65" w:rsidRPr="004203CE" w:rsidRDefault="00FB5E65" w:rsidP="003A1D06">
      <w:pPr>
        <w:pStyle w:val="Default"/>
        <w:jc w:val="center"/>
        <w:rPr>
          <w:rFonts w:ascii="Arial" w:hAnsi="Arial" w:cs="Arial"/>
          <w:b/>
          <w:bCs/>
          <w:sz w:val="22"/>
          <w:szCs w:val="22"/>
          <w:u w:val="single"/>
        </w:rPr>
      </w:pPr>
    </w:p>
    <w:p w14:paraId="4BCB6248" w14:textId="77777777" w:rsidR="00FB5E65" w:rsidRPr="004203CE" w:rsidRDefault="00FB5E65" w:rsidP="003A1D06">
      <w:pPr>
        <w:pStyle w:val="Default"/>
        <w:jc w:val="center"/>
        <w:rPr>
          <w:rFonts w:ascii="Arial" w:hAnsi="Arial" w:cs="Arial"/>
          <w:b/>
          <w:bCs/>
          <w:sz w:val="22"/>
          <w:szCs w:val="22"/>
          <w:u w:val="single"/>
        </w:rPr>
      </w:pPr>
    </w:p>
    <w:p w14:paraId="54862FE8" w14:textId="77777777" w:rsidR="00FB5E65" w:rsidRPr="004203CE" w:rsidRDefault="00FB5E65" w:rsidP="003A1D06">
      <w:pPr>
        <w:pStyle w:val="Default"/>
        <w:jc w:val="center"/>
        <w:rPr>
          <w:rFonts w:ascii="Arial" w:hAnsi="Arial" w:cs="Arial"/>
          <w:b/>
          <w:bCs/>
          <w:sz w:val="22"/>
          <w:szCs w:val="22"/>
          <w:u w:val="single"/>
        </w:rPr>
      </w:pPr>
    </w:p>
    <w:p w14:paraId="3AE8C99F" w14:textId="77777777" w:rsidR="00FB5E65" w:rsidRPr="004203CE" w:rsidRDefault="00FB5E65" w:rsidP="003A1D06">
      <w:pPr>
        <w:pStyle w:val="Default"/>
        <w:jc w:val="center"/>
        <w:rPr>
          <w:rFonts w:ascii="Arial" w:hAnsi="Arial" w:cs="Arial"/>
          <w:b/>
          <w:bCs/>
          <w:sz w:val="22"/>
          <w:szCs w:val="22"/>
          <w:u w:val="single"/>
        </w:rPr>
      </w:pPr>
    </w:p>
    <w:p w14:paraId="0F8BB9A6" w14:textId="77777777" w:rsidR="00FB5E65" w:rsidRPr="004203CE" w:rsidRDefault="00FB5E65" w:rsidP="003A1D06">
      <w:pPr>
        <w:pStyle w:val="Default"/>
        <w:jc w:val="center"/>
        <w:rPr>
          <w:rFonts w:ascii="Arial" w:hAnsi="Arial" w:cs="Arial"/>
          <w:b/>
          <w:bCs/>
          <w:sz w:val="22"/>
          <w:szCs w:val="22"/>
          <w:u w:val="single"/>
        </w:rPr>
      </w:pPr>
    </w:p>
    <w:p w14:paraId="7E5DC375" w14:textId="77777777" w:rsidR="00FB5E65" w:rsidRPr="004203CE" w:rsidRDefault="00FB5E65" w:rsidP="003A1D06">
      <w:pPr>
        <w:pStyle w:val="Default"/>
        <w:jc w:val="center"/>
        <w:rPr>
          <w:rFonts w:ascii="Arial" w:hAnsi="Arial" w:cs="Arial"/>
          <w:b/>
          <w:bCs/>
          <w:sz w:val="22"/>
          <w:szCs w:val="22"/>
          <w:u w:val="single"/>
        </w:rPr>
      </w:pPr>
    </w:p>
    <w:p w14:paraId="6E205B82" w14:textId="77777777" w:rsidR="00FB5E65" w:rsidRPr="004203CE" w:rsidRDefault="00FB5E65" w:rsidP="003A1D06">
      <w:pPr>
        <w:pStyle w:val="Default"/>
        <w:jc w:val="center"/>
        <w:rPr>
          <w:rFonts w:ascii="Arial" w:hAnsi="Arial" w:cs="Arial"/>
          <w:b/>
          <w:bCs/>
          <w:sz w:val="22"/>
          <w:szCs w:val="22"/>
          <w:u w:val="single"/>
        </w:rPr>
      </w:pPr>
    </w:p>
    <w:p w14:paraId="6A637BBE" w14:textId="77777777" w:rsidR="00FB5E65" w:rsidRPr="004203CE" w:rsidRDefault="00FB5E65" w:rsidP="003A1D06">
      <w:pPr>
        <w:pStyle w:val="Default"/>
        <w:jc w:val="center"/>
        <w:rPr>
          <w:rFonts w:ascii="Arial" w:hAnsi="Arial" w:cs="Arial"/>
          <w:b/>
          <w:bCs/>
          <w:sz w:val="22"/>
          <w:szCs w:val="22"/>
        </w:rPr>
      </w:pPr>
    </w:p>
    <w:p w14:paraId="058F090F" w14:textId="77777777" w:rsidR="008A1E3E" w:rsidRPr="004203CE" w:rsidRDefault="008A1E3E" w:rsidP="003A1D06">
      <w:pPr>
        <w:pStyle w:val="Default"/>
        <w:jc w:val="center"/>
        <w:rPr>
          <w:rFonts w:ascii="Arial" w:hAnsi="Arial" w:cs="Arial"/>
          <w:b/>
          <w:bCs/>
          <w:sz w:val="22"/>
          <w:szCs w:val="22"/>
        </w:rPr>
      </w:pPr>
    </w:p>
    <w:p w14:paraId="5B5B408A" w14:textId="77777777" w:rsidR="00FB5E65" w:rsidRPr="004203CE" w:rsidRDefault="00FB5E65" w:rsidP="003A1D06">
      <w:pPr>
        <w:pStyle w:val="Default"/>
        <w:jc w:val="center"/>
        <w:rPr>
          <w:rFonts w:ascii="Arial" w:hAnsi="Arial" w:cs="Arial"/>
          <w:b/>
          <w:bCs/>
          <w:sz w:val="22"/>
          <w:szCs w:val="22"/>
        </w:rPr>
      </w:pPr>
      <w:r w:rsidRPr="004203CE">
        <w:rPr>
          <w:rFonts w:ascii="Arial" w:hAnsi="Arial" w:cs="Arial"/>
          <w:b/>
          <w:bCs/>
          <w:sz w:val="22"/>
          <w:szCs w:val="22"/>
        </w:rPr>
        <w:t>BRYMORE ACADEMY</w:t>
      </w:r>
    </w:p>
    <w:p w14:paraId="56C7E1E5" w14:textId="77777777" w:rsidR="00280BD6" w:rsidRPr="004203CE" w:rsidRDefault="00FB5E65" w:rsidP="003A1D06">
      <w:pPr>
        <w:pStyle w:val="Default"/>
        <w:jc w:val="center"/>
        <w:rPr>
          <w:rFonts w:ascii="Arial" w:hAnsi="Arial" w:cs="Arial"/>
          <w:b/>
          <w:bCs/>
          <w:sz w:val="22"/>
          <w:szCs w:val="22"/>
        </w:rPr>
      </w:pPr>
      <w:r w:rsidRPr="004203CE">
        <w:rPr>
          <w:rFonts w:ascii="Arial" w:hAnsi="Arial" w:cs="Arial"/>
          <w:b/>
          <w:bCs/>
          <w:sz w:val="22"/>
          <w:szCs w:val="22"/>
        </w:rPr>
        <w:t xml:space="preserve">SEXUALISED BEHAVIOURS POLICY AND PROCEDURES </w:t>
      </w:r>
    </w:p>
    <w:p w14:paraId="4D320062" w14:textId="77777777" w:rsidR="003A1D06" w:rsidRPr="004203CE" w:rsidRDefault="003A1D06" w:rsidP="003A1D06">
      <w:pPr>
        <w:pStyle w:val="Default"/>
        <w:jc w:val="center"/>
        <w:rPr>
          <w:rFonts w:ascii="Arial" w:hAnsi="Arial" w:cs="Arial"/>
          <w:sz w:val="22"/>
          <w:szCs w:val="22"/>
          <w:u w:val="single"/>
        </w:rPr>
      </w:pPr>
    </w:p>
    <w:p w14:paraId="1245828D" w14:textId="77777777" w:rsidR="00FB5E65" w:rsidRPr="004203CE" w:rsidRDefault="00FB5E65" w:rsidP="003A1D06">
      <w:pPr>
        <w:pStyle w:val="Default"/>
        <w:jc w:val="center"/>
        <w:rPr>
          <w:rFonts w:ascii="Arial" w:hAnsi="Arial" w:cs="Arial"/>
          <w:sz w:val="22"/>
          <w:szCs w:val="22"/>
          <w:u w:val="single"/>
        </w:rPr>
      </w:pPr>
    </w:p>
    <w:p w14:paraId="0FAE11A0" w14:textId="77777777" w:rsidR="00FB5E65" w:rsidRPr="004203CE" w:rsidRDefault="00FB5E65" w:rsidP="003A1D06">
      <w:pPr>
        <w:pStyle w:val="Default"/>
        <w:jc w:val="center"/>
        <w:rPr>
          <w:rFonts w:ascii="Arial" w:hAnsi="Arial" w:cs="Arial"/>
          <w:sz w:val="22"/>
          <w:szCs w:val="22"/>
          <w:u w:val="single"/>
        </w:rPr>
      </w:pPr>
    </w:p>
    <w:p w14:paraId="23E6D5A8" w14:textId="77777777" w:rsidR="008A1E3E" w:rsidRPr="004203CE" w:rsidRDefault="008A1E3E" w:rsidP="003A1D06">
      <w:pPr>
        <w:pStyle w:val="Default"/>
        <w:jc w:val="center"/>
        <w:rPr>
          <w:rFonts w:ascii="Arial" w:hAnsi="Arial" w:cs="Arial"/>
          <w:sz w:val="22"/>
          <w:szCs w:val="22"/>
          <w:u w:val="single"/>
        </w:rPr>
      </w:pPr>
    </w:p>
    <w:p w14:paraId="699F6027" w14:textId="77777777" w:rsidR="00FB5E65" w:rsidRPr="004203CE" w:rsidRDefault="00FB5E65" w:rsidP="003A1D06">
      <w:pPr>
        <w:pStyle w:val="Default"/>
        <w:jc w:val="center"/>
        <w:rPr>
          <w:rFonts w:ascii="Arial" w:hAnsi="Arial" w:cs="Arial"/>
          <w:sz w:val="22"/>
          <w:szCs w:val="22"/>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8A1E3E" w:rsidRPr="004203CE" w14:paraId="6FB92339" w14:textId="77777777" w:rsidTr="29DA862C">
        <w:tc>
          <w:tcPr>
            <w:tcW w:w="9242" w:type="dxa"/>
            <w:gridSpan w:val="2"/>
          </w:tcPr>
          <w:p w14:paraId="22389502" w14:textId="77777777" w:rsidR="008A1E3E" w:rsidRPr="004203CE" w:rsidRDefault="008A1E3E" w:rsidP="008A1E3E">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 xml:space="preserve">Created by: </w:t>
            </w:r>
            <w:r w:rsidRPr="004203CE">
              <w:rPr>
                <w:rFonts w:ascii="Arial" w:eastAsia="Times New Roman" w:hAnsi="Arial" w:cs="Arial"/>
                <w:lang w:eastAsia="en-GB"/>
              </w:rPr>
              <w:t>Mr Luke Winter</w:t>
            </w:r>
          </w:p>
        </w:tc>
      </w:tr>
      <w:tr w:rsidR="008A1E3E" w:rsidRPr="004203CE" w14:paraId="26EC2DD4" w14:textId="77777777" w:rsidTr="29DA862C">
        <w:tc>
          <w:tcPr>
            <w:tcW w:w="9242" w:type="dxa"/>
            <w:gridSpan w:val="2"/>
          </w:tcPr>
          <w:p w14:paraId="2C893612" w14:textId="48421803" w:rsidR="008A1E3E" w:rsidRPr="004203CE" w:rsidRDefault="008A1E3E" w:rsidP="00CA283B">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 xml:space="preserve">Date: </w:t>
            </w:r>
            <w:r w:rsidR="00BE67CD" w:rsidRPr="004203CE">
              <w:rPr>
                <w:rFonts w:ascii="Arial" w:eastAsia="Times New Roman" w:hAnsi="Arial" w:cs="Arial"/>
                <w:lang w:eastAsia="en-GB"/>
              </w:rPr>
              <w:t>January</w:t>
            </w:r>
            <w:r w:rsidR="00CA283B" w:rsidRPr="004203CE">
              <w:rPr>
                <w:rFonts w:ascii="Arial" w:eastAsia="Times New Roman" w:hAnsi="Arial" w:cs="Arial"/>
                <w:lang w:eastAsia="en-GB"/>
              </w:rPr>
              <w:t xml:space="preserve"> </w:t>
            </w:r>
            <w:r w:rsidR="00BE67CD" w:rsidRPr="004203CE">
              <w:rPr>
                <w:rFonts w:ascii="Arial" w:eastAsia="Times New Roman" w:hAnsi="Arial" w:cs="Arial"/>
                <w:lang w:eastAsia="en-GB"/>
              </w:rPr>
              <w:t>20</w:t>
            </w:r>
            <w:r w:rsidR="00FA160C" w:rsidRPr="004203CE">
              <w:rPr>
                <w:rFonts w:ascii="Arial" w:eastAsia="Times New Roman" w:hAnsi="Arial" w:cs="Arial"/>
                <w:lang w:eastAsia="en-GB"/>
              </w:rPr>
              <w:t>2</w:t>
            </w:r>
            <w:r w:rsidR="00914993">
              <w:rPr>
                <w:rFonts w:ascii="Arial" w:eastAsia="Times New Roman" w:hAnsi="Arial" w:cs="Arial"/>
                <w:lang w:eastAsia="en-GB"/>
              </w:rPr>
              <w:t>2</w:t>
            </w:r>
          </w:p>
        </w:tc>
      </w:tr>
      <w:tr w:rsidR="008A1E3E" w:rsidRPr="004203CE" w14:paraId="14917702" w14:textId="77777777" w:rsidTr="29DA862C">
        <w:tc>
          <w:tcPr>
            <w:tcW w:w="9242" w:type="dxa"/>
            <w:gridSpan w:val="2"/>
          </w:tcPr>
          <w:p w14:paraId="4DA6D6F6" w14:textId="77777777" w:rsidR="008A1E3E" w:rsidRPr="004203CE" w:rsidRDefault="008A1E3E" w:rsidP="008A1E3E">
            <w:pPr>
              <w:spacing w:before="240" w:after="240" w:line="240" w:lineRule="auto"/>
              <w:rPr>
                <w:rFonts w:ascii="Arial" w:eastAsia="Times New Roman" w:hAnsi="Arial" w:cs="Arial"/>
                <w:b/>
                <w:lang w:eastAsia="en-GB"/>
              </w:rPr>
            </w:pPr>
            <w:r w:rsidRPr="004203CE">
              <w:rPr>
                <w:rFonts w:ascii="Arial" w:eastAsia="Times New Roman" w:hAnsi="Arial" w:cs="Arial"/>
                <w:b/>
                <w:lang w:eastAsia="en-GB"/>
              </w:rPr>
              <w:t>Approved by Local Advisory Board:</w:t>
            </w:r>
          </w:p>
        </w:tc>
      </w:tr>
      <w:tr w:rsidR="008A1E3E" w:rsidRPr="004203CE" w14:paraId="31B6A1DD" w14:textId="77777777" w:rsidTr="29DA862C">
        <w:tc>
          <w:tcPr>
            <w:tcW w:w="9242" w:type="dxa"/>
            <w:gridSpan w:val="2"/>
          </w:tcPr>
          <w:p w14:paraId="2B8F40D3" w14:textId="5A81F242" w:rsidR="008A1E3E" w:rsidRPr="004203CE" w:rsidRDefault="008A1E3E" w:rsidP="00CA283B">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Review date:</w:t>
            </w:r>
            <w:r w:rsidR="00CA283B" w:rsidRPr="004203CE">
              <w:rPr>
                <w:rFonts w:ascii="Arial" w:eastAsia="Times New Roman" w:hAnsi="Arial" w:cs="Arial"/>
                <w:b/>
                <w:lang w:eastAsia="en-GB"/>
              </w:rPr>
              <w:t xml:space="preserve"> </w:t>
            </w:r>
            <w:r w:rsidR="00BE67CD" w:rsidRPr="004203CE">
              <w:rPr>
                <w:rFonts w:ascii="Arial" w:eastAsia="Times New Roman" w:hAnsi="Arial" w:cs="Arial"/>
                <w:lang w:eastAsia="en-GB"/>
              </w:rPr>
              <w:t>January 202</w:t>
            </w:r>
            <w:r w:rsidR="00914993">
              <w:rPr>
                <w:rFonts w:ascii="Arial" w:eastAsia="Times New Roman" w:hAnsi="Arial" w:cs="Arial"/>
                <w:lang w:eastAsia="en-GB"/>
              </w:rPr>
              <w:t>3</w:t>
            </w:r>
          </w:p>
        </w:tc>
      </w:tr>
      <w:tr w:rsidR="008A1E3E" w:rsidRPr="004203CE" w14:paraId="0B8CBDE8" w14:textId="77777777" w:rsidTr="29DA862C">
        <w:tc>
          <w:tcPr>
            <w:tcW w:w="4146" w:type="dxa"/>
          </w:tcPr>
          <w:p w14:paraId="466C7280" w14:textId="77777777" w:rsidR="008A1E3E" w:rsidRPr="004203CE" w:rsidRDefault="008A1E3E" w:rsidP="008A1E3E">
            <w:pPr>
              <w:spacing w:before="240" w:after="240" w:line="240" w:lineRule="auto"/>
              <w:rPr>
                <w:rFonts w:ascii="Arial" w:eastAsia="Times New Roman" w:hAnsi="Arial" w:cs="Arial"/>
                <w:b/>
                <w:lang w:eastAsia="en-GB"/>
              </w:rPr>
            </w:pPr>
            <w:r w:rsidRPr="004203CE">
              <w:rPr>
                <w:rFonts w:ascii="Arial" w:eastAsia="Times New Roman" w:hAnsi="Arial" w:cs="Arial"/>
                <w:b/>
                <w:lang w:eastAsia="en-GB"/>
              </w:rPr>
              <w:t>Signature of Chair of Governors</w:t>
            </w:r>
          </w:p>
          <w:p w14:paraId="22B4A8D4" w14:textId="2EB453D2" w:rsidR="008A1E3E" w:rsidRPr="004203CE" w:rsidRDefault="00914993" w:rsidP="00914993">
            <w:pPr>
              <w:spacing w:before="240" w:after="240" w:line="240" w:lineRule="auto"/>
              <w:rPr>
                <w:rFonts w:ascii="Arial" w:eastAsia="Times New Roman" w:hAnsi="Arial" w:cs="Arial"/>
                <w:b/>
                <w:lang w:eastAsia="en-GB"/>
              </w:rPr>
            </w:pPr>
            <w:r>
              <w:rPr>
                <w:noProof/>
              </w:rPr>
              <w:drawing>
                <wp:inline distT="0" distB="0" distL="0" distR="0" wp14:anchorId="57BD0510" wp14:editId="09780F88">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c>
          <w:tcPr>
            <w:tcW w:w="5096" w:type="dxa"/>
          </w:tcPr>
          <w:p w14:paraId="07BD8E22" w14:textId="77777777" w:rsidR="008A1E3E" w:rsidRPr="004203CE" w:rsidRDefault="008A1E3E" w:rsidP="008A1E3E">
            <w:pPr>
              <w:spacing w:before="240" w:after="0" w:line="240" w:lineRule="auto"/>
              <w:rPr>
                <w:rFonts w:ascii="Arial" w:eastAsia="Times New Roman" w:hAnsi="Arial" w:cs="Arial"/>
                <w:b/>
                <w:lang w:eastAsia="en-GB"/>
              </w:rPr>
            </w:pPr>
            <w:r w:rsidRPr="004203CE">
              <w:rPr>
                <w:rFonts w:ascii="Arial" w:eastAsia="Times New Roman" w:hAnsi="Arial" w:cs="Arial"/>
                <w:b/>
                <w:lang w:eastAsia="en-GB"/>
              </w:rPr>
              <w:t>Signature of Headteacher</w:t>
            </w:r>
          </w:p>
          <w:p w14:paraId="0E025BE9" w14:textId="77777777" w:rsidR="00CA283B" w:rsidRPr="004203CE" w:rsidRDefault="00CA283B" w:rsidP="008A1E3E">
            <w:pPr>
              <w:spacing w:before="240" w:after="0" w:line="240" w:lineRule="auto"/>
              <w:rPr>
                <w:rFonts w:ascii="Arial" w:eastAsia="Times New Roman" w:hAnsi="Arial" w:cs="Arial"/>
                <w:b/>
                <w:lang w:eastAsia="en-GB"/>
              </w:rPr>
            </w:pPr>
            <w:r>
              <w:rPr>
                <w:noProof/>
                <w:lang w:eastAsia="en-GB"/>
              </w:rPr>
              <w:drawing>
                <wp:inline distT="0" distB="0" distL="0" distR="0" wp14:anchorId="04B0BAED" wp14:editId="29DA862C">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8A1E3E" w:rsidRPr="004203CE" w14:paraId="05D604BA" w14:textId="77777777" w:rsidTr="29DA862C">
        <w:tc>
          <w:tcPr>
            <w:tcW w:w="9242" w:type="dxa"/>
            <w:gridSpan w:val="2"/>
          </w:tcPr>
          <w:p w14:paraId="315E32F7" w14:textId="3E75B49C" w:rsidR="008A1E3E" w:rsidRPr="004203CE" w:rsidRDefault="008A1E3E" w:rsidP="008A1E3E">
            <w:pPr>
              <w:spacing w:before="240" w:after="0" w:line="240" w:lineRule="auto"/>
              <w:rPr>
                <w:rFonts w:ascii="Arial" w:eastAsia="Times New Roman" w:hAnsi="Arial" w:cs="Arial"/>
                <w:b/>
                <w:lang w:eastAsia="en-GB"/>
              </w:rPr>
            </w:pPr>
            <w:r w:rsidRPr="004203CE">
              <w:rPr>
                <w:rFonts w:ascii="Arial" w:eastAsia="Times New Roman" w:hAnsi="Arial" w:cs="Arial"/>
                <w:b/>
                <w:lang w:eastAsia="en-GB"/>
              </w:rPr>
              <w:t>Date shared with staff:</w:t>
            </w:r>
            <w:r w:rsidR="00BE67CD" w:rsidRPr="004203CE">
              <w:rPr>
                <w:rFonts w:ascii="Arial" w:eastAsia="Times New Roman" w:hAnsi="Arial" w:cs="Arial"/>
                <w:b/>
                <w:lang w:eastAsia="en-GB"/>
              </w:rPr>
              <w:t xml:space="preserve"> </w:t>
            </w:r>
          </w:p>
        </w:tc>
      </w:tr>
    </w:tbl>
    <w:p w14:paraId="7E80029F" w14:textId="77777777" w:rsidR="00FB5E65" w:rsidRPr="004203CE" w:rsidRDefault="00FB5E65" w:rsidP="003A1D06">
      <w:pPr>
        <w:pStyle w:val="Default"/>
        <w:jc w:val="center"/>
        <w:rPr>
          <w:rFonts w:ascii="Arial" w:hAnsi="Arial" w:cs="Arial"/>
          <w:sz w:val="22"/>
          <w:szCs w:val="22"/>
          <w:u w:val="single"/>
        </w:rPr>
      </w:pPr>
    </w:p>
    <w:p w14:paraId="0FF190AA" w14:textId="77777777" w:rsidR="00FB5E65" w:rsidRPr="004203CE" w:rsidRDefault="00FB5E65" w:rsidP="003A1D06">
      <w:pPr>
        <w:pStyle w:val="Default"/>
        <w:jc w:val="center"/>
        <w:rPr>
          <w:rFonts w:ascii="Arial" w:hAnsi="Arial" w:cs="Arial"/>
          <w:sz w:val="22"/>
          <w:szCs w:val="22"/>
          <w:u w:val="single"/>
        </w:rPr>
      </w:pPr>
    </w:p>
    <w:p w14:paraId="414789D2" w14:textId="77777777" w:rsidR="00FB5E65" w:rsidRPr="004203CE" w:rsidRDefault="00FB5E65" w:rsidP="003A1D06">
      <w:pPr>
        <w:pStyle w:val="Default"/>
        <w:jc w:val="center"/>
        <w:rPr>
          <w:rFonts w:ascii="Arial" w:hAnsi="Arial" w:cs="Arial"/>
          <w:sz w:val="22"/>
          <w:szCs w:val="22"/>
          <w:u w:val="single"/>
        </w:rPr>
      </w:pPr>
    </w:p>
    <w:p w14:paraId="707F22BD" w14:textId="77777777" w:rsidR="00FB5E65" w:rsidRPr="004203CE" w:rsidRDefault="00FB5E65" w:rsidP="003A1D06">
      <w:pPr>
        <w:pStyle w:val="Default"/>
        <w:jc w:val="center"/>
        <w:rPr>
          <w:rFonts w:ascii="Arial" w:hAnsi="Arial" w:cs="Arial"/>
          <w:sz w:val="22"/>
          <w:szCs w:val="22"/>
          <w:u w:val="single"/>
        </w:rPr>
      </w:pPr>
    </w:p>
    <w:p w14:paraId="5864AA9D" w14:textId="77777777" w:rsidR="00FB5E65" w:rsidRPr="004203CE" w:rsidRDefault="00FB5E65" w:rsidP="003A1D06">
      <w:pPr>
        <w:pStyle w:val="Default"/>
        <w:jc w:val="center"/>
        <w:rPr>
          <w:rFonts w:ascii="Arial" w:hAnsi="Arial" w:cs="Arial"/>
          <w:sz w:val="22"/>
          <w:szCs w:val="22"/>
          <w:u w:val="single"/>
        </w:rPr>
      </w:pPr>
    </w:p>
    <w:p w14:paraId="28F22FEA" w14:textId="72F8B347" w:rsidR="00FB5E65" w:rsidRDefault="00FB5E65" w:rsidP="003A1D06">
      <w:pPr>
        <w:pStyle w:val="Default"/>
        <w:jc w:val="center"/>
        <w:rPr>
          <w:rFonts w:ascii="Arial" w:hAnsi="Arial" w:cs="Arial"/>
          <w:sz w:val="22"/>
          <w:szCs w:val="22"/>
          <w:u w:val="single"/>
        </w:rPr>
      </w:pPr>
    </w:p>
    <w:p w14:paraId="4A029976" w14:textId="60C628A5" w:rsidR="004203CE" w:rsidRDefault="004203CE" w:rsidP="003A1D06">
      <w:pPr>
        <w:pStyle w:val="Default"/>
        <w:jc w:val="center"/>
        <w:rPr>
          <w:rFonts w:ascii="Arial" w:hAnsi="Arial" w:cs="Arial"/>
          <w:sz w:val="22"/>
          <w:szCs w:val="22"/>
          <w:u w:val="single"/>
        </w:rPr>
      </w:pPr>
    </w:p>
    <w:p w14:paraId="2D12278C" w14:textId="2C83E507" w:rsidR="004203CE" w:rsidRDefault="004203CE" w:rsidP="003A1D06">
      <w:pPr>
        <w:pStyle w:val="Default"/>
        <w:jc w:val="center"/>
        <w:rPr>
          <w:rFonts w:ascii="Arial" w:hAnsi="Arial" w:cs="Arial"/>
          <w:sz w:val="22"/>
          <w:szCs w:val="22"/>
          <w:u w:val="single"/>
        </w:rPr>
      </w:pPr>
    </w:p>
    <w:p w14:paraId="5AF5F5BD" w14:textId="28E13658" w:rsidR="004203CE" w:rsidRDefault="004203CE" w:rsidP="003A1D06">
      <w:pPr>
        <w:pStyle w:val="Default"/>
        <w:jc w:val="center"/>
        <w:rPr>
          <w:rFonts w:ascii="Arial" w:hAnsi="Arial" w:cs="Arial"/>
          <w:sz w:val="22"/>
          <w:szCs w:val="22"/>
          <w:u w:val="single"/>
        </w:rPr>
      </w:pPr>
    </w:p>
    <w:p w14:paraId="62EE89E9" w14:textId="77777777" w:rsidR="004203CE" w:rsidRPr="004203CE" w:rsidRDefault="004203CE" w:rsidP="003A1D06">
      <w:pPr>
        <w:pStyle w:val="Default"/>
        <w:jc w:val="center"/>
        <w:rPr>
          <w:rFonts w:ascii="Arial" w:hAnsi="Arial" w:cs="Arial"/>
          <w:sz w:val="22"/>
          <w:szCs w:val="22"/>
          <w:u w:val="single"/>
        </w:rPr>
      </w:pPr>
    </w:p>
    <w:p w14:paraId="6E24E68B" w14:textId="77777777" w:rsidR="00FB5E65" w:rsidRPr="004203CE" w:rsidRDefault="00FB5E65" w:rsidP="003A1D06">
      <w:pPr>
        <w:pStyle w:val="Default"/>
        <w:jc w:val="center"/>
        <w:rPr>
          <w:rFonts w:ascii="Arial" w:hAnsi="Arial" w:cs="Arial"/>
          <w:sz w:val="22"/>
          <w:szCs w:val="22"/>
          <w:u w:val="single"/>
        </w:rPr>
      </w:pPr>
    </w:p>
    <w:p w14:paraId="18AD47BA" w14:textId="6757D45D" w:rsidR="004605C4" w:rsidRDefault="004605C4">
      <w:pPr>
        <w:rPr>
          <w:rFonts w:ascii="Arial" w:hAnsi="Arial" w:cs="Arial"/>
          <w:color w:val="000000"/>
          <w:u w:val="single"/>
        </w:rPr>
      </w:pPr>
      <w:r>
        <w:rPr>
          <w:rFonts w:ascii="Arial" w:hAnsi="Arial" w:cs="Arial"/>
          <w:u w:val="single"/>
        </w:rPr>
        <w:br w:type="page"/>
      </w:r>
    </w:p>
    <w:sdt>
      <w:sdtPr>
        <w:rPr>
          <w:rFonts w:asciiTheme="minorHAnsi" w:eastAsiaTheme="minorHAnsi" w:hAnsiTheme="minorHAnsi" w:cstheme="minorBidi"/>
          <w:b w:val="0"/>
          <w:sz w:val="22"/>
          <w:szCs w:val="22"/>
          <w:lang w:val="en-GB"/>
        </w:rPr>
        <w:id w:val="1652562531"/>
        <w:docPartObj>
          <w:docPartGallery w:val="Table of Contents"/>
          <w:docPartUnique/>
        </w:docPartObj>
      </w:sdtPr>
      <w:sdtEndPr>
        <w:rPr>
          <w:bCs/>
          <w:noProof/>
        </w:rPr>
      </w:sdtEndPr>
      <w:sdtContent>
        <w:p w14:paraId="4AA11E77" w14:textId="62F1C676" w:rsidR="00B01108" w:rsidRDefault="00B01108">
          <w:pPr>
            <w:pStyle w:val="TOCHeading"/>
          </w:pPr>
          <w:r>
            <w:t>Contents</w:t>
          </w:r>
        </w:p>
        <w:p w14:paraId="7CD43CF1" w14:textId="7FA2475E" w:rsidR="00C81CF3" w:rsidRDefault="00B0110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62913659" w:history="1">
            <w:r w:rsidR="00C81CF3" w:rsidRPr="00C527EA">
              <w:rPr>
                <w:rStyle w:val="Hyperlink"/>
                <w:noProof/>
              </w:rPr>
              <w:t>Assessment of Sexualised Behaviour</w:t>
            </w:r>
            <w:r w:rsidR="00C81CF3">
              <w:rPr>
                <w:noProof/>
                <w:webHidden/>
              </w:rPr>
              <w:tab/>
            </w:r>
            <w:r w:rsidR="00C81CF3">
              <w:rPr>
                <w:noProof/>
                <w:webHidden/>
              </w:rPr>
              <w:fldChar w:fldCharType="begin"/>
            </w:r>
            <w:r w:rsidR="00C81CF3">
              <w:rPr>
                <w:noProof/>
                <w:webHidden/>
              </w:rPr>
              <w:instrText xml:space="preserve"> PAGEREF _Toc62913659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7532E0AF" w14:textId="5646A34F" w:rsidR="00C81CF3" w:rsidRDefault="00914993">
          <w:pPr>
            <w:pStyle w:val="TOC2"/>
            <w:tabs>
              <w:tab w:val="right" w:leader="dot" w:pos="10456"/>
            </w:tabs>
            <w:rPr>
              <w:rFonts w:eastAsiaTheme="minorEastAsia"/>
              <w:noProof/>
              <w:lang w:eastAsia="en-GB"/>
            </w:rPr>
          </w:pPr>
          <w:hyperlink w:anchor="_Toc62913660" w:history="1">
            <w:r w:rsidR="00C81CF3" w:rsidRPr="00C527EA">
              <w:rPr>
                <w:rStyle w:val="Hyperlink"/>
                <w:noProof/>
              </w:rPr>
              <w:t>Key features in healthy/normal sexual behaviours are that the behaviours are:</w:t>
            </w:r>
            <w:r w:rsidR="00C81CF3">
              <w:rPr>
                <w:noProof/>
                <w:webHidden/>
              </w:rPr>
              <w:tab/>
            </w:r>
            <w:r w:rsidR="00C81CF3">
              <w:rPr>
                <w:noProof/>
                <w:webHidden/>
              </w:rPr>
              <w:fldChar w:fldCharType="begin"/>
            </w:r>
            <w:r w:rsidR="00C81CF3">
              <w:rPr>
                <w:noProof/>
                <w:webHidden/>
              </w:rPr>
              <w:instrText xml:space="preserve"> PAGEREF _Toc62913660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3BE29296" w14:textId="60FCA483" w:rsidR="00C81CF3" w:rsidRDefault="00914993">
          <w:pPr>
            <w:pStyle w:val="TOC2"/>
            <w:tabs>
              <w:tab w:val="right" w:leader="dot" w:pos="10456"/>
            </w:tabs>
            <w:rPr>
              <w:rFonts w:eastAsiaTheme="minorEastAsia"/>
              <w:noProof/>
              <w:lang w:eastAsia="en-GB"/>
            </w:rPr>
          </w:pPr>
          <w:hyperlink w:anchor="_Toc62913661" w:history="1">
            <w:r w:rsidR="00C81CF3" w:rsidRPr="00C527EA">
              <w:rPr>
                <w:rStyle w:val="Hyperlink"/>
                <w:noProof/>
              </w:rPr>
              <w:t>Key features of inappropriate sexual behaviours are:</w:t>
            </w:r>
            <w:r w:rsidR="00C81CF3">
              <w:rPr>
                <w:noProof/>
                <w:webHidden/>
              </w:rPr>
              <w:tab/>
            </w:r>
            <w:r w:rsidR="00C81CF3">
              <w:rPr>
                <w:noProof/>
                <w:webHidden/>
              </w:rPr>
              <w:fldChar w:fldCharType="begin"/>
            </w:r>
            <w:r w:rsidR="00C81CF3">
              <w:rPr>
                <w:noProof/>
                <w:webHidden/>
              </w:rPr>
              <w:instrText xml:space="preserve"> PAGEREF _Toc62913661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7E1E4574" w14:textId="4380C985" w:rsidR="00C81CF3" w:rsidRDefault="00914993">
          <w:pPr>
            <w:pStyle w:val="TOC2"/>
            <w:tabs>
              <w:tab w:val="right" w:leader="dot" w:pos="10456"/>
            </w:tabs>
            <w:rPr>
              <w:rFonts w:eastAsiaTheme="minorEastAsia"/>
              <w:noProof/>
              <w:lang w:eastAsia="en-GB"/>
            </w:rPr>
          </w:pPr>
          <w:hyperlink w:anchor="_Toc62913662" w:history="1">
            <w:r w:rsidR="00C81CF3" w:rsidRPr="00C527EA">
              <w:rPr>
                <w:rStyle w:val="Hyperlink"/>
                <w:noProof/>
              </w:rPr>
              <w:t>Key features of harmful/abusive sexual behaviours are:</w:t>
            </w:r>
            <w:r w:rsidR="00C81CF3">
              <w:rPr>
                <w:noProof/>
                <w:webHidden/>
              </w:rPr>
              <w:tab/>
            </w:r>
            <w:r w:rsidR="00C81CF3">
              <w:rPr>
                <w:noProof/>
                <w:webHidden/>
              </w:rPr>
              <w:fldChar w:fldCharType="begin"/>
            </w:r>
            <w:r w:rsidR="00C81CF3">
              <w:rPr>
                <w:noProof/>
                <w:webHidden/>
              </w:rPr>
              <w:instrText xml:space="preserve"> PAGEREF _Toc62913662 \h </w:instrText>
            </w:r>
            <w:r w:rsidR="00C81CF3">
              <w:rPr>
                <w:noProof/>
                <w:webHidden/>
              </w:rPr>
            </w:r>
            <w:r w:rsidR="00C81CF3">
              <w:rPr>
                <w:noProof/>
                <w:webHidden/>
              </w:rPr>
              <w:fldChar w:fldCharType="separate"/>
            </w:r>
            <w:r w:rsidR="00C81CF3">
              <w:rPr>
                <w:noProof/>
                <w:webHidden/>
              </w:rPr>
              <w:t>4</w:t>
            </w:r>
            <w:r w:rsidR="00C81CF3">
              <w:rPr>
                <w:noProof/>
                <w:webHidden/>
              </w:rPr>
              <w:fldChar w:fldCharType="end"/>
            </w:r>
          </w:hyperlink>
        </w:p>
        <w:p w14:paraId="6A5B5F7C" w14:textId="1836143A" w:rsidR="00C81CF3" w:rsidRDefault="00914993">
          <w:pPr>
            <w:pStyle w:val="TOC2"/>
            <w:tabs>
              <w:tab w:val="right" w:leader="dot" w:pos="10456"/>
            </w:tabs>
            <w:rPr>
              <w:rFonts w:eastAsiaTheme="minorEastAsia"/>
              <w:noProof/>
              <w:lang w:eastAsia="en-GB"/>
            </w:rPr>
          </w:pPr>
          <w:hyperlink w:anchor="_Toc62913663" w:history="1">
            <w:r w:rsidR="00C81CF3" w:rsidRPr="00C527EA">
              <w:rPr>
                <w:rStyle w:val="Hyperlink"/>
                <w:noProof/>
              </w:rPr>
              <w:t>Further Guidance</w:t>
            </w:r>
            <w:r w:rsidR="00C81CF3">
              <w:rPr>
                <w:noProof/>
                <w:webHidden/>
              </w:rPr>
              <w:tab/>
            </w:r>
            <w:r w:rsidR="00C81CF3">
              <w:rPr>
                <w:noProof/>
                <w:webHidden/>
              </w:rPr>
              <w:fldChar w:fldCharType="begin"/>
            </w:r>
            <w:r w:rsidR="00C81CF3">
              <w:rPr>
                <w:noProof/>
                <w:webHidden/>
              </w:rPr>
              <w:instrText xml:space="preserve"> PAGEREF _Toc62913663 \h </w:instrText>
            </w:r>
            <w:r w:rsidR="00C81CF3">
              <w:rPr>
                <w:noProof/>
                <w:webHidden/>
              </w:rPr>
            </w:r>
            <w:r w:rsidR="00C81CF3">
              <w:rPr>
                <w:noProof/>
                <w:webHidden/>
              </w:rPr>
              <w:fldChar w:fldCharType="separate"/>
            </w:r>
            <w:r w:rsidR="00C81CF3">
              <w:rPr>
                <w:noProof/>
                <w:webHidden/>
              </w:rPr>
              <w:t>4</w:t>
            </w:r>
            <w:r w:rsidR="00C81CF3">
              <w:rPr>
                <w:noProof/>
                <w:webHidden/>
              </w:rPr>
              <w:fldChar w:fldCharType="end"/>
            </w:r>
          </w:hyperlink>
        </w:p>
        <w:p w14:paraId="4E6B0B10" w14:textId="3DBBAFD6" w:rsidR="00C81CF3" w:rsidRDefault="00914993">
          <w:pPr>
            <w:pStyle w:val="TOC1"/>
            <w:tabs>
              <w:tab w:val="right" w:leader="dot" w:pos="10456"/>
            </w:tabs>
            <w:rPr>
              <w:rFonts w:eastAsiaTheme="minorEastAsia"/>
              <w:noProof/>
              <w:lang w:eastAsia="en-GB"/>
            </w:rPr>
          </w:pPr>
          <w:hyperlink w:anchor="_Toc62913664" w:history="1">
            <w:r w:rsidR="00C81CF3" w:rsidRPr="00C527EA">
              <w:rPr>
                <w:rStyle w:val="Hyperlink"/>
                <w:noProof/>
              </w:rPr>
              <w:t>Outcomes of the Assessment and Initial Responses</w:t>
            </w:r>
            <w:r w:rsidR="00C81CF3">
              <w:rPr>
                <w:noProof/>
                <w:webHidden/>
              </w:rPr>
              <w:tab/>
            </w:r>
            <w:r w:rsidR="00C81CF3">
              <w:rPr>
                <w:noProof/>
                <w:webHidden/>
              </w:rPr>
              <w:fldChar w:fldCharType="begin"/>
            </w:r>
            <w:r w:rsidR="00C81CF3">
              <w:rPr>
                <w:noProof/>
                <w:webHidden/>
              </w:rPr>
              <w:instrText xml:space="preserve"> PAGEREF _Toc62913664 \h </w:instrText>
            </w:r>
            <w:r w:rsidR="00C81CF3">
              <w:rPr>
                <w:noProof/>
                <w:webHidden/>
              </w:rPr>
            </w:r>
            <w:r w:rsidR="00C81CF3">
              <w:rPr>
                <w:noProof/>
                <w:webHidden/>
              </w:rPr>
              <w:fldChar w:fldCharType="separate"/>
            </w:r>
            <w:r w:rsidR="00C81CF3">
              <w:rPr>
                <w:noProof/>
                <w:webHidden/>
              </w:rPr>
              <w:t>5</w:t>
            </w:r>
            <w:r w:rsidR="00C81CF3">
              <w:rPr>
                <w:noProof/>
                <w:webHidden/>
              </w:rPr>
              <w:fldChar w:fldCharType="end"/>
            </w:r>
          </w:hyperlink>
        </w:p>
        <w:p w14:paraId="7B9437AE" w14:textId="7F4B63C1" w:rsidR="00C81CF3" w:rsidRDefault="00914993">
          <w:pPr>
            <w:pStyle w:val="TOC1"/>
            <w:tabs>
              <w:tab w:val="right" w:leader="dot" w:pos="10456"/>
            </w:tabs>
            <w:rPr>
              <w:rFonts w:eastAsiaTheme="minorEastAsia"/>
              <w:noProof/>
              <w:lang w:eastAsia="en-GB"/>
            </w:rPr>
          </w:pPr>
          <w:hyperlink w:anchor="_Toc62913665" w:history="1">
            <w:r w:rsidR="00C81CF3" w:rsidRPr="00C527EA">
              <w:rPr>
                <w:rStyle w:val="Hyperlink"/>
                <w:noProof/>
              </w:rPr>
              <w:t>Summary</w:t>
            </w:r>
            <w:r w:rsidR="00C81CF3">
              <w:rPr>
                <w:noProof/>
                <w:webHidden/>
              </w:rPr>
              <w:tab/>
            </w:r>
            <w:r w:rsidR="00C81CF3">
              <w:rPr>
                <w:noProof/>
                <w:webHidden/>
              </w:rPr>
              <w:fldChar w:fldCharType="begin"/>
            </w:r>
            <w:r w:rsidR="00C81CF3">
              <w:rPr>
                <w:noProof/>
                <w:webHidden/>
              </w:rPr>
              <w:instrText xml:space="preserve"> PAGEREF _Toc62913665 \h </w:instrText>
            </w:r>
            <w:r w:rsidR="00C81CF3">
              <w:rPr>
                <w:noProof/>
                <w:webHidden/>
              </w:rPr>
            </w:r>
            <w:r w:rsidR="00C81CF3">
              <w:rPr>
                <w:noProof/>
                <w:webHidden/>
              </w:rPr>
              <w:fldChar w:fldCharType="separate"/>
            </w:r>
            <w:r w:rsidR="00C81CF3">
              <w:rPr>
                <w:noProof/>
                <w:webHidden/>
              </w:rPr>
              <w:t>5</w:t>
            </w:r>
            <w:r w:rsidR="00C81CF3">
              <w:rPr>
                <w:noProof/>
                <w:webHidden/>
              </w:rPr>
              <w:fldChar w:fldCharType="end"/>
            </w:r>
          </w:hyperlink>
        </w:p>
        <w:p w14:paraId="00290A5F" w14:textId="4F9BA733" w:rsidR="00C81CF3" w:rsidRDefault="00914993">
          <w:pPr>
            <w:pStyle w:val="TOC1"/>
            <w:tabs>
              <w:tab w:val="right" w:leader="dot" w:pos="10456"/>
            </w:tabs>
            <w:rPr>
              <w:rFonts w:eastAsiaTheme="minorEastAsia"/>
              <w:noProof/>
              <w:lang w:eastAsia="en-GB"/>
            </w:rPr>
          </w:pPr>
          <w:hyperlink w:anchor="_Toc62913666" w:history="1">
            <w:r w:rsidR="00C81CF3" w:rsidRPr="00C527EA">
              <w:rPr>
                <w:rStyle w:val="Hyperlink"/>
                <w:noProof/>
              </w:rPr>
              <w:t>Managing Sexually Inappropriate and Abusive Behaviour at Brymore</w:t>
            </w:r>
            <w:r w:rsidR="00C81CF3">
              <w:rPr>
                <w:noProof/>
                <w:webHidden/>
              </w:rPr>
              <w:tab/>
            </w:r>
            <w:r w:rsidR="00C81CF3">
              <w:rPr>
                <w:noProof/>
                <w:webHidden/>
              </w:rPr>
              <w:fldChar w:fldCharType="begin"/>
            </w:r>
            <w:r w:rsidR="00C81CF3">
              <w:rPr>
                <w:noProof/>
                <w:webHidden/>
              </w:rPr>
              <w:instrText xml:space="preserve"> PAGEREF _Toc62913666 \h </w:instrText>
            </w:r>
            <w:r w:rsidR="00C81CF3">
              <w:rPr>
                <w:noProof/>
                <w:webHidden/>
              </w:rPr>
            </w:r>
            <w:r w:rsidR="00C81CF3">
              <w:rPr>
                <w:noProof/>
                <w:webHidden/>
              </w:rPr>
              <w:fldChar w:fldCharType="separate"/>
            </w:r>
            <w:r w:rsidR="00C81CF3">
              <w:rPr>
                <w:noProof/>
                <w:webHidden/>
              </w:rPr>
              <w:t>6</w:t>
            </w:r>
            <w:r w:rsidR="00C81CF3">
              <w:rPr>
                <w:noProof/>
                <w:webHidden/>
              </w:rPr>
              <w:fldChar w:fldCharType="end"/>
            </w:r>
          </w:hyperlink>
        </w:p>
        <w:p w14:paraId="417F913D" w14:textId="2FC336C6" w:rsidR="00C81CF3" w:rsidRDefault="00914993">
          <w:pPr>
            <w:pStyle w:val="TOC1"/>
            <w:tabs>
              <w:tab w:val="right" w:leader="dot" w:pos="10456"/>
            </w:tabs>
            <w:rPr>
              <w:rFonts w:eastAsiaTheme="minorEastAsia"/>
              <w:noProof/>
              <w:lang w:eastAsia="en-GB"/>
            </w:rPr>
          </w:pPr>
          <w:hyperlink w:anchor="_Toc62913667" w:history="1">
            <w:r w:rsidR="00C81CF3" w:rsidRPr="00C527EA">
              <w:rPr>
                <w:rStyle w:val="Hyperlink"/>
                <w:noProof/>
              </w:rPr>
              <w:t>Flow Chart of Procedures on the Assessment and Management of Sexualised Behaviour in Children and Young People</w:t>
            </w:r>
            <w:r w:rsidR="00C81CF3">
              <w:rPr>
                <w:noProof/>
                <w:webHidden/>
              </w:rPr>
              <w:tab/>
            </w:r>
            <w:r w:rsidR="00C81CF3">
              <w:rPr>
                <w:noProof/>
                <w:webHidden/>
              </w:rPr>
              <w:fldChar w:fldCharType="begin"/>
            </w:r>
            <w:r w:rsidR="00C81CF3">
              <w:rPr>
                <w:noProof/>
                <w:webHidden/>
              </w:rPr>
              <w:instrText xml:space="preserve"> PAGEREF _Toc62913667 \h </w:instrText>
            </w:r>
            <w:r w:rsidR="00C81CF3">
              <w:rPr>
                <w:noProof/>
                <w:webHidden/>
              </w:rPr>
            </w:r>
            <w:r w:rsidR="00C81CF3">
              <w:rPr>
                <w:noProof/>
                <w:webHidden/>
              </w:rPr>
              <w:fldChar w:fldCharType="separate"/>
            </w:r>
            <w:r w:rsidR="00C81CF3">
              <w:rPr>
                <w:noProof/>
                <w:webHidden/>
              </w:rPr>
              <w:t>7</w:t>
            </w:r>
            <w:r w:rsidR="00C81CF3">
              <w:rPr>
                <w:noProof/>
                <w:webHidden/>
              </w:rPr>
              <w:fldChar w:fldCharType="end"/>
            </w:r>
          </w:hyperlink>
        </w:p>
        <w:p w14:paraId="55F3A9E0" w14:textId="45DA0919" w:rsidR="00C81CF3" w:rsidRDefault="00914993">
          <w:pPr>
            <w:pStyle w:val="TOC1"/>
            <w:tabs>
              <w:tab w:val="right" w:leader="dot" w:pos="10456"/>
            </w:tabs>
            <w:rPr>
              <w:rFonts w:eastAsiaTheme="minorEastAsia"/>
              <w:noProof/>
              <w:lang w:eastAsia="en-GB"/>
            </w:rPr>
          </w:pPr>
          <w:hyperlink w:anchor="_Toc62913668" w:history="1">
            <w:r w:rsidR="00C81CF3" w:rsidRPr="00C527EA">
              <w:rPr>
                <w:rStyle w:val="Hyperlink"/>
                <w:noProof/>
              </w:rPr>
              <w:t>Additional guidance and protocol for managing sexualised behaviour concerns:</w:t>
            </w:r>
            <w:r w:rsidR="00C81CF3">
              <w:rPr>
                <w:noProof/>
                <w:webHidden/>
              </w:rPr>
              <w:tab/>
            </w:r>
            <w:r w:rsidR="00C81CF3">
              <w:rPr>
                <w:noProof/>
                <w:webHidden/>
              </w:rPr>
              <w:fldChar w:fldCharType="begin"/>
            </w:r>
            <w:r w:rsidR="00C81CF3">
              <w:rPr>
                <w:noProof/>
                <w:webHidden/>
              </w:rPr>
              <w:instrText xml:space="preserve"> PAGEREF _Toc62913668 \h </w:instrText>
            </w:r>
            <w:r w:rsidR="00C81CF3">
              <w:rPr>
                <w:noProof/>
                <w:webHidden/>
              </w:rPr>
            </w:r>
            <w:r w:rsidR="00C81CF3">
              <w:rPr>
                <w:noProof/>
                <w:webHidden/>
              </w:rPr>
              <w:fldChar w:fldCharType="separate"/>
            </w:r>
            <w:r w:rsidR="00C81CF3">
              <w:rPr>
                <w:noProof/>
                <w:webHidden/>
              </w:rPr>
              <w:t>8</w:t>
            </w:r>
            <w:r w:rsidR="00C81CF3">
              <w:rPr>
                <w:noProof/>
                <w:webHidden/>
              </w:rPr>
              <w:fldChar w:fldCharType="end"/>
            </w:r>
          </w:hyperlink>
        </w:p>
        <w:p w14:paraId="221A8DA7" w14:textId="7FC8E0FF" w:rsidR="00B01108" w:rsidRDefault="00B01108">
          <w:r>
            <w:rPr>
              <w:b/>
              <w:bCs/>
              <w:noProof/>
            </w:rPr>
            <w:fldChar w:fldCharType="end"/>
          </w:r>
        </w:p>
      </w:sdtContent>
    </w:sdt>
    <w:p w14:paraId="2F7AD9C4" w14:textId="06BF2982" w:rsidR="004605C4" w:rsidRDefault="004605C4">
      <w:pPr>
        <w:rPr>
          <w:rFonts w:ascii="Arial" w:hAnsi="Arial" w:cs="Arial"/>
          <w:color w:val="000000"/>
          <w:u w:val="single"/>
        </w:rPr>
      </w:pPr>
      <w:r>
        <w:rPr>
          <w:rFonts w:ascii="Arial" w:hAnsi="Arial" w:cs="Arial"/>
          <w:u w:val="single"/>
        </w:rPr>
        <w:br w:type="page"/>
      </w:r>
    </w:p>
    <w:p w14:paraId="5B78A960" w14:textId="5621B010" w:rsidR="00195CB3" w:rsidRDefault="00195CB3" w:rsidP="00195CB3">
      <w:pPr>
        <w:pStyle w:val="Heading1"/>
      </w:pPr>
      <w:r>
        <w:lastRenderedPageBreak/>
        <w:t>Introduction</w:t>
      </w:r>
    </w:p>
    <w:p w14:paraId="7E42A675" w14:textId="77777777" w:rsidR="00195CB3" w:rsidRDefault="00195CB3" w:rsidP="00FB5E65">
      <w:pPr>
        <w:pStyle w:val="Default"/>
        <w:jc w:val="both"/>
        <w:rPr>
          <w:rFonts w:asciiTheme="minorHAnsi" w:hAnsiTheme="minorHAnsi" w:cstheme="minorHAnsi"/>
          <w:sz w:val="22"/>
          <w:szCs w:val="22"/>
        </w:rPr>
      </w:pPr>
    </w:p>
    <w:p w14:paraId="532816ED" w14:textId="36CCF22E" w:rsidR="00280BD6" w:rsidRPr="00E2201D" w:rsidRDefault="00280BD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When sexualised behaviour has been observed</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or</w:t>
      </w:r>
      <w:r w:rsidR="00AD3BA8">
        <w:rPr>
          <w:rFonts w:asciiTheme="minorHAnsi" w:hAnsiTheme="minorHAnsi" w:cstheme="minorHAnsi"/>
          <w:sz w:val="22"/>
          <w:szCs w:val="22"/>
        </w:rPr>
        <w:t xml:space="preserve"> </w:t>
      </w:r>
      <w:r w:rsidRPr="00E2201D">
        <w:rPr>
          <w:rFonts w:asciiTheme="minorHAnsi" w:hAnsiTheme="minorHAnsi" w:cstheme="minorHAnsi"/>
          <w:sz w:val="22"/>
          <w:szCs w:val="22"/>
        </w:rPr>
        <w:t>staff</w:t>
      </w:r>
      <w:r w:rsidR="00AD3BA8">
        <w:rPr>
          <w:rFonts w:asciiTheme="minorHAnsi" w:hAnsiTheme="minorHAnsi" w:cstheme="minorHAnsi"/>
          <w:sz w:val="22"/>
          <w:szCs w:val="22"/>
        </w:rPr>
        <w:t xml:space="preserve"> have been informed</w:t>
      </w:r>
      <w:r w:rsidRPr="00E2201D">
        <w:rPr>
          <w:rFonts w:asciiTheme="minorHAnsi" w:hAnsiTheme="minorHAnsi" w:cstheme="minorHAnsi"/>
          <w:sz w:val="22"/>
          <w:szCs w:val="22"/>
        </w:rPr>
        <w:t xml:space="preserve"> that such behaviour has taken place</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then staff should inform the </w:t>
      </w:r>
      <w:r w:rsidR="003A1D06" w:rsidRPr="00E2201D">
        <w:rPr>
          <w:rFonts w:asciiTheme="minorHAnsi" w:hAnsiTheme="minorHAnsi" w:cstheme="minorHAnsi"/>
          <w:sz w:val="22"/>
          <w:szCs w:val="22"/>
        </w:rPr>
        <w:t>Designated Safeguarding Lead or the Deputy Safeguarding Lead</w:t>
      </w:r>
      <w:r w:rsidRPr="00E2201D">
        <w:rPr>
          <w:rFonts w:asciiTheme="minorHAnsi" w:hAnsiTheme="minorHAnsi" w:cstheme="minorHAnsi"/>
          <w:sz w:val="22"/>
          <w:szCs w:val="22"/>
        </w:rPr>
        <w:t xml:space="preserve"> who will clarify the exact behaviour which has taken place and make a considered assessment of its nature</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w:t>
      </w:r>
      <w:r w:rsidR="00AD3BA8">
        <w:rPr>
          <w:rFonts w:asciiTheme="minorHAnsi" w:hAnsiTheme="minorHAnsi" w:cstheme="minorHAnsi"/>
          <w:sz w:val="22"/>
          <w:szCs w:val="22"/>
        </w:rPr>
        <w:t xml:space="preserve">They will then </w:t>
      </w:r>
      <w:r w:rsidRPr="00E2201D">
        <w:rPr>
          <w:rFonts w:asciiTheme="minorHAnsi" w:hAnsiTheme="minorHAnsi" w:cstheme="minorHAnsi"/>
          <w:sz w:val="22"/>
          <w:szCs w:val="22"/>
        </w:rPr>
        <w:t>decide appropriate next steps.</w:t>
      </w:r>
      <w:r w:rsidR="003A1D06" w:rsidRPr="00E2201D">
        <w:rPr>
          <w:rFonts w:asciiTheme="minorHAnsi" w:hAnsiTheme="minorHAnsi" w:cstheme="minorHAnsi"/>
          <w:sz w:val="22"/>
          <w:szCs w:val="22"/>
        </w:rPr>
        <w:t xml:space="preserve">  If the incident involves a member of staff, this should be reported directly to the Head Teacher.</w:t>
      </w:r>
    </w:p>
    <w:p w14:paraId="42EE2ED4" w14:textId="77777777" w:rsidR="00241462" w:rsidRPr="00E2201D" w:rsidRDefault="00241462" w:rsidP="00FB5E65">
      <w:pPr>
        <w:pStyle w:val="Default"/>
        <w:jc w:val="both"/>
        <w:rPr>
          <w:rFonts w:asciiTheme="minorHAnsi" w:hAnsiTheme="minorHAnsi" w:cstheme="minorHAnsi"/>
          <w:sz w:val="22"/>
          <w:szCs w:val="22"/>
        </w:rPr>
      </w:pPr>
    </w:p>
    <w:p w14:paraId="5187B1BA" w14:textId="77777777" w:rsidR="00241462" w:rsidRPr="00E2201D" w:rsidRDefault="00241462" w:rsidP="00241462">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Where there is a concern sexual exploitation has taken place the Somerset Local Safeguarding Children Boards “CSE Screening tool” will be completed.  Where risk of exploitation has been identified (even if it does not meet the CSE threshold) this will be reported to Somerset Direct 0300 123 224.</w:t>
      </w:r>
    </w:p>
    <w:p w14:paraId="440464B4" w14:textId="77777777" w:rsidR="003A1D06" w:rsidRPr="004203CE" w:rsidRDefault="003A1D06" w:rsidP="00FB5E65">
      <w:pPr>
        <w:pStyle w:val="Default"/>
        <w:jc w:val="both"/>
        <w:rPr>
          <w:rFonts w:ascii="Arial" w:hAnsi="Arial" w:cs="Arial"/>
          <w:sz w:val="22"/>
          <w:szCs w:val="22"/>
        </w:rPr>
      </w:pPr>
    </w:p>
    <w:p w14:paraId="1C0CA286" w14:textId="46874C63" w:rsidR="006C55C8" w:rsidRPr="00E2201D" w:rsidRDefault="006C55C8" w:rsidP="00E2201D">
      <w:pPr>
        <w:pStyle w:val="Heading1"/>
      </w:pPr>
      <w:bookmarkStart w:id="0" w:name="_Toc62913659"/>
      <w:r w:rsidRPr="00E2201D">
        <w:t xml:space="preserve">Assessment of </w:t>
      </w:r>
      <w:r w:rsidR="00241462" w:rsidRPr="00E2201D">
        <w:t>S</w:t>
      </w:r>
      <w:r w:rsidRPr="00E2201D">
        <w:t xml:space="preserve">exualised </w:t>
      </w:r>
      <w:r w:rsidR="00241462" w:rsidRPr="00E2201D">
        <w:t>B</w:t>
      </w:r>
      <w:r w:rsidRPr="00E2201D">
        <w:t>ehaviour</w:t>
      </w:r>
      <w:bookmarkEnd w:id="0"/>
    </w:p>
    <w:p w14:paraId="2BC3ACCC" w14:textId="77777777" w:rsidR="006C55C8" w:rsidRPr="004203CE" w:rsidRDefault="006C55C8" w:rsidP="00FB5E65">
      <w:pPr>
        <w:pStyle w:val="Default"/>
        <w:jc w:val="both"/>
        <w:rPr>
          <w:rFonts w:ascii="Arial" w:hAnsi="Arial" w:cs="Arial"/>
          <w:b/>
          <w:bCs/>
          <w:color w:val="auto"/>
          <w:sz w:val="22"/>
          <w:szCs w:val="22"/>
        </w:rPr>
      </w:pPr>
    </w:p>
    <w:p w14:paraId="6EA0F82B" w14:textId="334813FC" w:rsidR="000E4F49" w:rsidRPr="00E2201D" w:rsidRDefault="005733F5" w:rsidP="000E4F49">
      <w:pPr>
        <w:pStyle w:val="Default"/>
        <w:jc w:val="both"/>
        <w:rPr>
          <w:rFonts w:asciiTheme="minorHAnsi" w:hAnsiTheme="minorHAnsi" w:cstheme="minorHAnsi"/>
          <w:sz w:val="22"/>
          <w:szCs w:val="22"/>
        </w:rPr>
      </w:pPr>
      <w:r w:rsidRPr="00E2201D">
        <w:rPr>
          <w:rFonts w:asciiTheme="minorHAnsi" w:hAnsiTheme="minorHAnsi" w:cstheme="minorHAnsi"/>
          <w:sz w:val="22"/>
          <w:szCs w:val="22"/>
        </w:rPr>
        <w:t>There are no officially agreed ways of describing sexualised behaviours which cause concern.  If there is a concern raised about sexualised behaviour the safeguarding team will consider multiple sources and guidance before deciding how to respond.</w:t>
      </w:r>
      <w:r w:rsidR="00AD3BA8">
        <w:rPr>
          <w:rFonts w:asciiTheme="minorHAnsi" w:hAnsiTheme="minorHAnsi" w:cstheme="minorHAnsi"/>
          <w:sz w:val="22"/>
          <w:szCs w:val="22"/>
        </w:rPr>
        <w:t xml:space="preserve"> </w:t>
      </w:r>
      <w:r w:rsidR="000E4F49" w:rsidRPr="00E2201D">
        <w:rPr>
          <w:rFonts w:asciiTheme="minorHAnsi" w:hAnsiTheme="minorHAnsi" w:cstheme="minorHAnsi"/>
          <w:sz w:val="22"/>
          <w:szCs w:val="22"/>
        </w:rPr>
        <w:t xml:space="preserve">As evidenced in the “Child G” serious case review it is important not to dismiss behaviour as “appropriate” without a full understanding of context, frequency, home situation and family dynamic. </w:t>
      </w:r>
    </w:p>
    <w:p w14:paraId="0CF67293" w14:textId="77777777" w:rsidR="000E4F49" w:rsidRPr="00E2201D" w:rsidRDefault="000E4F49" w:rsidP="000E4F49">
      <w:pPr>
        <w:pStyle w:val="Default"/>
        <w:jc w:val="both"/>
        <w:rPr>
          <w:rFonts w:asciiTheme="minorHAnsi" w:hAnsiTheme="minorHAnsi" w:cstheme="minorHAnsi"/>
          <w:sz w:val="22"/>
          <w:szCs w:val="22"/>
        </w:rPr>
      </w:pPr>
    </w:p>
    <w:p w14:paraId="174D681F" w14:textId="5E410F57" w:rsidR="000E4F49" w:rsidRPr="00E2201D" w:rsidRDefault="000E4F49" w:rsidP="000E4F49">
      <w:pPr>
        <w:pStyle w:val="Default"/>
        <w:jc w:val="both"/>
        <w:rPr>
          <w:rFonts w:asciiTheme="minorHAnsi" w:hAnsiTheme="minorHAnsi" w:cstheme="minorHAnsi"/>
          <w:b/>
          <w:bCs/>
          <w:sz w:val="22"/>
          <w:szCs w:val="22"/>
        </w:rPr>
      </w:pPr>
      <w:r w:rsidRPr="00E2201D">
        <w:rPr>
          <w:rFonts w:asciiTheme="minorHAnsi" w:hAnsiTheme="minorHAnsi" w:cstheme="minorHAnsi"/>
          <w:b/>
          <w:bCs/>
          <w:sz w:val="22"/>
          <w:szCs w:val="22"/>
        </w:rPr>
        <w:t>The assessment should determine whether the incident is:</w:t>
      </w:r>
    </w:p>
    <w:p w14:paraId="0FA03665" w14:textId="77777777" w:rsidR="000E4F49" w:rsidRPr="00E2201D" w:rsidRDefault="000E4F49" w:rsidP="000E4F49">
      <w:pPr>
        <w:pStyle w:val="Default"/>
        <w:jc w:val="both"/>
        <w:rPr>
          <w:rFonts w:asciiTheme="minorHAnsi" w:hAnsiTheme="minorHAnsi" w:cstheme="minorHAnsi"/>
          <w:b/>
          <w:bCs/>
          <w:sz w:val="22"/>
          <w:szCs w:val="22"/>
        </w:rPr>
      </w:pPr>
    </w:p>
    <w:p w14:paraId="10537EF6" w14:textId="77777777" w:rsidR="000E4F49" w:rsidRPr="00E2201D" w:rsidRDefault="000E4F49" w:rsidP="000E4F49">
      <w:pPr>
        <w:pStyle w:val="Default"/>
        <w:numPr>
          <w:ilvl w:val="0"/>
          <w:numId w:val="1"/>
        </w:numPr>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age appropriate sexual exploration, </w:t>
      </w:r>
    </w:p>
    <w:p w14:paraId="6E3A54AB" w14:textId="77777777" w:rsidR="000E4F49" w:rsidRPr="00E2201D" w:rsidRDefault="000E4F49" w:rsidP="000E4F49">
      <w:pPr>
        <w:pStyle w:val="Default"/>
        <w:numPr>
          <w:ilvl w:val="0"/>
          <w:numId w:val="1"/>
        </w:numPr>
        <w:spacing w:after="30"/>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inappropriate sexual behaviour which is not considered to be abusive, </w:t>
      </w:r>
    </w:p>
    <w:p w14:paraId="4ECF11E4" w14:textId="77777777" w:rsidR="000E4F49" w:rsidRPr="00E2201D" w:rsidRDefault="000E4F49" w:rsidP="000E4F49">
      <w:pPr>
        <w:pStyle w:val="Default"/>
        <w:numPr>
          <w:ilvl w:val="0"/>
          <w:numId w:val="1"/>
        </w:numPr>
        <w:spacing w:after="30"/>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inappropriate sexual behaviour which when put together with other information might be an indication that the child is experiencing sexual abuse, </w:t>
      </w:r>
    </w:p>
    <w:p w14:paraId="071F90EA" w14:textId="06750EDE" w:rsidR="000E4F49" w:rsidRPr="00195CB3" w:rsidRDefault="000E4F49" w:rsidP="000E4F49">
      <w:pPr>
        <w:pStyle w:val="Default"/>
        <w:numPr>
          <w:ilvl w:val="0"/>
          <w:numId w:val="1"/>
        </w:numPr>
        <w:jc w:val="both"/>
        <w:rPr>
          <w:rFonts w:asciiTheme="minorHAnsi" w:hAnsiTheme="minorHAnsi" w:cstheme="minorHAnsi"/>
          <w:color w:val="auto"/>
          <w:sz w:val="22"/>
          <w:szCs w:val="22"/>
        </w:rPr>
      </w:pPr>
      <w:r w:rsidRPr="00195CB3">
        <w:rPr>
          <w:rFonts w:asciiTheme="minorHAnsi" w:hAnsiTheme="minorHAnsi" w:cstheme="minorHAnsi"/>
          <w:b/>
          <w:bCs/>
          <w:color w:val="auto"/>
          <w:sz w:val="22"/>
          <w:szCs w:val="22"/>
        </w:rPr>
        <w:t xml:space="preserve">Sexual behaviour which constitutes an offence. </w:t>
      </w:r>
    </w:p>
    <w:p w14:paraId="64054155" w14:textId="38A8585C" w:rsidR="00241462" w:rsidRPr="00E2201D" w:rsidRDefault="00241462" w:rsidP="00FB5E65">
      <w:pPr>
        <w:pStyle w:val="Default"/>
        <w:jc w:val="both"/>
        <w:rPr>
          <w:rFonts w:asciiTheme="minorHAnsi" w:hAnsiTheme="minorHAnsi" w:cstheme="minorHAnsi"/>
          <w:bCs/>
          <w:color w:val="auto"/>
          <w:sz w:val="22"/>
          <w:szCs w:val="22"/>
        </w:rPr>
      </w:pPr>
    </w:p>
    <w:p w14:paraId="62D6D7E7" w14:textId="60E467D4" w:rsidR="005733F5" w:rsidRPr="00E2201D" w:rsidRDefault="005733F5" w:rsidP="00FB5E65">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For guidance purposes the safeguarding team will </w:t>
      </w:r>
      <w:r w:rsidR="004811A0" w:rsidRPr="00E2201D">
        <w:rPr>
          <w:rFonts w:asciiTheme="minorHAnsi" w:hAnsiTheme="minorHAnsi" w:cstheme="minorHAnsi"/>
          <w:bCs/>
          <w:color w:val="auto"/>
          <w:sz w:val="22"/>
          <w:szCs w:val="22"/>
        </w:rPr>
        <w:t xml:space="preserve">also </w:t>
      </w:r>
      <w:r w:rsidRPr="00E2201D">
        <w:rPr>
          <w:rFonts w:asciiTheme="minorHAnsi" w:hAnsiTheme="minorHAnsi" w:cstheme="minorHAnsi"/>
          <w:bCs/>
          <w:color w:val="auto"/>
          <w:sz w:val="22"/>
          <w:szCs w:val="22"/>
        </w:rPr>
        <w:t>consider the following when attempting to assess whether a sexualised behaviour is of concern</w:t>
      </w:r>
      <w:r w:rsidR="00241462" w:rsidRPr="00E2201D">
        <w:rPr>
          <w:rFonts w:asciiTheme="minorHAnsi" w:hAnsiTheme="minorHAnsi" w:cstheme="minorHAnsi"/>
          <w:bCs/>
          <w:color w:val="auto"/>
          <w:sz w:val="22"/>
          <w:szCs w:val="22"/>
        </w:rPr>
        <w:t>, deciding whether characteristics make it a healthy, concerning or harmful behaviour</w:t>
      </w:r>
      <w:r w:rsidR="003E03D1" w:rsidRPr="00E2201D">
        <w:rPr>
          <w:rFonts w:asciiTheme="minorHAnsi" w:hAnsiTheme="minorHAnsi" w:cstheme="minorHAnsi"/>
          <w:bCs/>
          <w:color w:val="auto"/>
          <w:sz w:val="22"/>
          <w:szCs w:val="22"/>
        </w:rPr>
        <w:t xml:space="preserve"> (Guidance taken from “Somerset Harmful Sexual Behaviour Protocol”</w:t>
      </w:r>
      <w:r w:rsidR="001B149F" w:rsidRPr="00E2201D">
        <w:rPr>
          <w:rFonts w:asciiTheme="minorHAnsi" w:hAnsiTheme="minorHAnsi" w:cstheme="minorHAnsi"/>
          <w:bCs/>
          <w:color w:val="auto"/>
          <w:sz w:val="22"/>
          <w:szCs w:val="22"/>
        </w:rPr>
        <w:t>)</w:t>
      </w:r>
      <w:r w:rsidRPr="00E2201D">
        <w:rPr>
          <w:rFonts w:asciiTheme="minorHAnsi" w:hAnsiTheme="minorHAnsi" w:cstheme="minorHAnsi"/>
          <w:bCs/>
          <w:color w:val="auto"/>
          <w:sz w:val="22"/>
          <w:szCs w:val="22"/>
        </w:rPr>
        <w:t>:</w:t>
      </w:r>
    </w:p>
    <w:p w14:paraId="1881361B" w14:textId="77777777" w:rsidR="004811A0" w:rsidRPr="004203CE" w:rsidRDefault="004811A0" w:rsidP="00FB5E65">
      <w:pPr>
        <w:pStyle w:val="Default"/>
        <w:jc w:val="both"/>
        <w:rPr>
          <w:rFonts w:ascii="Arial" w:hAnsi="Arial" w:cs="Arial"/>
          <w:sz w:val="22"/>
          <w:szCs w:val="22"/>
        </w:rPr>
      </w:pPr>
    </w:p>
    <w:p w14:paraId="00FBA958" w14:textId="42A06141" w:rsidR="003E03D1" w:rsidRPr="00CF52C1" w:rsidRDefault="003E03D1" w:rsidP="00E2201D">
      <w:pPr>
        <w:pStyle w:val="Heading2"/>
      </w:pPr>
      <w:bookmarkStart w:id="1" w:name="_Toc62913660"/>
      <w:r w:rsidRPr="00CF52C1">
        <w:t>Key features in healthy/normal sexual behaviours are that the behaviours are:</w:t>
      </w:r>
      <w:bookmarkEnd w:id="1"/>
      <w:r w:rsidRPr="00CF52C1">
        <w:t xml:space="preserve"> </w:t>
      </w:r>
    </w:p>
    <w:p w14:paraId="1DBFD355" w14:textId="77777777" w:rsidR="003E03D1" w:rsidRPr="004203CE" w:rsidRDefault="003E03D1" w:rsidP="00FB5E65">
      <w:pPr>
        <w:pStyle w:val="Default"/>
        <w:jc w:val="both"/>
        <w:rPr>
          <w:rFonts w:ascii="Arial" w:hAnsi="Arial" w:cs="Arial"/>
          <w:sz w:val="22"/>
          <w:szCs w:val="22"/>
        </w:rPr>
      </w:pPr>
    </w:p>
    <w:p w14:paraId="74042A0A"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Mutual </w:t>
      </w:r>
    </w:p>
    <w:p w14:paraId="1721BA07"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Consensual, participants feel they have a choice whether or not to engage in the behaviour </w:t>
      </w:r>
    </w:p>
    <w:p w14:paraId="4E3148CF"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Exploratory – age appropriate </w:t>
      </w:r>
    </w:p>
    <w:p w14:paraId="7C3F78CF"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No intent to cause harm </w:t>
      </w:r>
    </w:p>
    <w:p w14:paraId="74C6A444"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Fun, humorous </w:t>
      </w:r>
    </w:p>
    <w:p w14:paraId="6E928C8D" w14:textId="2A0AA0C6" w:rsidR="003E03D1" w:rsidRPr="00E2201D" w:rsidRDefault="003E03D1" w:rsidP="00FB5E65">
      <w:pPr>
        <w:pStyle w:val="Default"/>
        <w:jc w:val="both"/>
        <w:rPr>
          <w:rFonts w:asciiTheme="minorHAnsi" w:hAnsiTheme="minorHAnsi" w:cstheme="minorHAnsi"/>
          <w:bCs/>
          <w:color w:val="auto"/>
          <w:sz w:val="22"/>
          <w:szCs w:val="22"/>
        </w:rPr>
      </w:pPr>
      <w:r w:rsidRPr="00E2201D">
        <w:rPr>
          <w:rFonts w:asciiTheme="minorHAnsi" w:hAnsiTheme="minorHAnsi" w:cstheme="minorHAnsi"/>
          <w:sz w:val="22"/>
          <w:szCs w:val="22"/>
        </w:rPr>
        <w:t>• No power differentials</w:t>
      </w:r>
    </w:p>
    <w:p w14:paraId="017F2031" w14:textId="0502B060" w:rsidR="005733F5" w:rsidRPr="004203CE" w:rsidRDefault="005733F5" w:rsidP="00FB5E65">
      <w:pPr>
        <w:pStyle w:val="Default"/>
        <w:jc w:val="both"/>
        <w:rPr>
          <w:rFonts w:ascii="Arial" w:hAnsi="Arial" w:cs="Arial"/>
          <w:bCs/>
          <w:color w:val="auto"/>
          <w:sz w:val="22"/>
          <w:szCs w:val="22"/>
        </w:rPr>
      </w:pPr>
    </w:p>
    <w:p w14:paraId="7AAC8619" w14:textId="6BF96233" w:rsidR="005733F5" w:rsidRPr="00CF52C1" w:rsidRDefault="00CF52C1" w:rsidP="00E2201D">
      <w:pPr>
        <w:pStyle w:val="Heading2"/>
      </w:pPr>
      <w:bookmarkStart w:id="2" w:name="_Toc62913661"/>
      <w:r w:rsidRPr="00CF52C1">
        <w:t>Key features</w:t>
      </w:r>
      <w:r w:rsidR="005733F5" w:rsidRPr="00CF52C1">
        <w:t xml:space="preserve"> of </w:t>
      </w:r>
      <w:r w:rsidR="00C81CF3">
        <w:t>inappropriate</w:t>
      </w:r>
      <w:r w:rsidR="005733F5" w:rsidRPr="00CF52C1">
        <w:t xml:space="preserve"> sexual behaviours are:</w:t>
      </w:r>
      <w:bookmarkEnd w:id="2"/>
      <w:r w:rsidR="005733F5" w:rsidRPr="00CF52C1">
        <w:t xml:space="preserve"> </w:t>
      </w:r>
    </w:p>
    <w:p w14:paraId="1404BCA3" w14:textId="77777777" w:rsidR="005733F5" w:rsidRPr="004203CE" w:rsidRDefault="005733F5" w:rsidP="00FB5E65">
      <w:pPr>
        <w:pStyle w:val="Default"/>
        <w:jc w:val="both"/>
        <w:rPr>
          <w:rFonts w:ascii="Arial" w:hAnsi="Arial" w:cs="Arial"/>
          <w:sz w:val="22"/>
          <w:szCs w:val="22"/>
        </w:rPr>
      </w:pPr>
    </w:p>
    <w:p w14:paraId="482FCCD3"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Displaying sexual behaviours that are not age appropriate. For example, a young child using sexual language or not having clear boundaries regarding personal spaces, therefore making others feel uncomfortable </w:t>
      </w:r>
    </w:p>
    <w:p w14:paraId="3DD6077B"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Some one-off incidents of low-key behaviours (e.g. touching over clothing) </w:t>
      </w:r>
    </w:p>
    <w:p w14:paraId="65232DA8"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Incidents where there appears to be peer pressure to engage in the behaviour </w:t>
      </w:r>
    </w:p>
    <w:p w14:paraId="653078A8" w14:textId="0F91BD98"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Behaviours are spontaneous rather than planned </w:t>
      </w:r>
    </w:p>
    <w:p w14:paraId="17156748"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Behaviours may be self-directed (e.g. excessive masturbation) </w:t>
      </w:r>
    </w:p>
    <w:p w14:paraId="4630F518" w14:textId="7E9A1488"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Disproportionate interest</w:t>
      </w:r>
      <w:r w:rsidR="00AD3BA8">
        <w:rPr>
          <w:rFonts w:asciiTheme="minorHAnsi" w:hAnsiTheme="minorHAnsi" w:cstheme="minorHAnsi"/>
          <w:sz w:val="22"/>
          <w:szCs w:val="22"/>
        </w:rPr>
        <w:t xml:space="preserve"> in</w:t>
      </w:r>
      <w:r w:rsidRPr="00E2201D">
        <w:rPr>
          <w:rFonts w:asciiTheme="minorHAnsi" w:hAnsiTheme="minorHAnsi" w:cstheme="minorHAnsi"/>
          <w:sz w:val="22"/>
          <w:szCs w:val="22"/>
        </w:rPr>
        <w:t xml:space="preserve"> or use of pornographic material </w:t>
      </w:r>
    </w:p>
    <w:p w14:paraId="6E83F92B" w14:textId="239B00E3"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There are other balancing factors for example, lack of intent to cause harm, or the level of understanding of the child/young person about the behaviours they are engaging in; or there is acceptance of responsibility for the behaviour and some remorse shown </w:t>
      </w:r>
    </w:p>
    <w:p w14:paraId="53350BAC" w14:textId="2B27FEAA" w:rsidR="005733F5"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Other factors in their background such as parents/carers who are concerned about the behaviour and interested in working with the child/young person to change.</w:t>
      </w:r>
    </w:p>
    <w:p w14:paraId="7D843B36" w14:textId="77777777" w:rsidR="00241462" w:rsidRDefault="00241462" w:rsidP="00FB5E65">
      <w:pPr>
        <w:pStyle w:val="Default"/>
        <w:jc w:val="both"/>
        <w:rPr>
          <w:rFonts w:ascii="Arial" w:hAnsi="Arial" w:cs="Arial"/>
          <w:b/>
          <w:bCs/>
          <w:sz w:val="22"/>
          <w:szCs w:val="22"/>
          <w:u w:val="single"/>
        </w:rPr>
      </w:pPr>
    </w:p>
    <w:p w14:paraId="4CA5EBB8" w14:textId="4FEFBE88" w:rsidR="003E03D1" w:rsidRPr="00CF52C1" w:rsidRDefault="00CF52C1" w:rsidP="00E2201D">
      <w:pPr>
        <w:pStyle w:val="Heading2"/>
      </w:pPr>
      <w:bookmarkStart w:id="3" w:name="_Toc62913662"/>
      <w:r w:rsidRPr="00CF52C1">
        <w:t>Key features</w:t>
      </w:r>
      <w:r w:rsidR="003E03D1" w:rsidRPr="00CF52C1">
        <w:t xml:space="preserve"> of harmful</w:t>
      </w:r>
      <w:r w:rsidR="00C81CF3">
        <w:t>/abusive</w:t>
      </w:r>
      <w:r w:rsidR="003E03D1" w:rsidRPr="00CF52C1">
        <w:t xml:space="preserve"> sexual behaviours are:</w:t>
      </w:r>
      <w:bookmarkEnd w:id="3"/>
      <w:r w:rsidR="003E03D1" w:rsidRPr="00CF52C1">
        <w:t xml:space="preserve"> </w:t>
      </w:r>
    </w:p>
    <w:p w14:paraId="07A79233" w14:textId="77777777" w:rsidR="003E03D1" w:rsidRPr="004203CE" w:rsidRDefault="003E03D1" w:rsidP="00FB5E65">
      <w:pPr>
        <w:pStyle w:val="Default"/>
        <w:jc w:val="both"/>
        <w:rPr>
          <w:rFonts w:ascii="Arial" w:hAnsi="Arial" w:cs="Arial"/>
          <w:sz w:val="22"/>
          <w:szCs w:val="22"/>
        </w:rPr>
      </w:pPr>
    </w:p>
    <w:p w14:paraId="7D7CE965" w14:textId="77777777" w:rsidR="003E03D1" w:rsidRPr="00E2201D" w:rsidRDefault="003E03D1" w:rsidP="00FB5E65">
      <w:pPr>
        <w:pStyle w:val="Default"/>
        <w:jc w:val="both"/>
        <w:rPr>
          <w:sz w:val="22"/>
          <w:szCs w:val="22"/>
        </w:rPr>
      </w:pPr>
      <w:r w:rsidRPr="00E2201D">
        <w:rPr>
          <w:sz w:val="22"/>
          <w:szCs w:val="22"/>
        </w:rPr>
        <w:t xml:space="preserve">• Sexual behaviours that are not age appropriate </w:t>
      </w:r>
    </w:p>
    <w:p w14:paraId="35D68199" w14:textId="77777777" w:rsidR="003E03D1" w:rsidRPr="00E2201D" w:rsidRDefault="003E03D1" w:rsidP="00FB5E65">
      <w:pPr>
        <w:pStyle w:val="Default"/>
        <w:jc w:val="both"/>
        <w:rPr>
          <w:sz w:val="22"/>
          <w:szCs w:val="22"/>
        </w:rPr>
      </w:pPr>
      <w:r w:rsidRPr="00E2201D">
        <w:rPr>
          <w:sz w:val="22"/>
          <w:szCs w:val="22"/>
        </w:rPr>
        <w:t xml:space="preserve">• Elements of planning, secrecy, force or coercion </w:t>
      </w:r>
    </w:p>
    <w:p w14:paraId="256BD625" w14:textId="77777777" w:rsidR="003E03D1" w:rsidRPr="00E2201D" w:rsidRDefault="003E03D1" w:rsidP="00FB5E65">
      <w:pPr>
        <w:pStyle w:val="Default"/>
        <w:jc w:val="both"/>
        <w:rPr>
          <w:sz w:val="22"/>
          <w:szCs w:val="22"/>
        </w:rPr>
      </w:pPr>
      <w:r w:rsidRPr="00E2201D">
        <w:rPr>
          <w:sz w:val="22"/>
          <w:szCs w:val="22"/>
        </w:rPr>
        <w:t xml:space="preserve">• Power differentials between the children/young people involved e.g. age, size, status, strength </w:t>
      </w:r>
    </w:p>
    <w:p w14:paraId="521A5919" w14:textId="77777777" w:rsidR="003E03D1" w:rsidRPr="00E2201D" w:rsidRDefault="003E03D1" w:rsidP="00FB5E65">
      <w:pPr>
        <w:pStyle w:val="Default"/>
        <w:jc w:val="both"/>
        <w:rPr>
          <w:sz w:val="22"/>
          <w:szCs w:val="22"/>
        </w:rPr>
      </w:pPr>
      <w:r w:rsidRPr="00E2201D">
        <w:rPr>
          <w:sz w:val="22"/>
          <w:szCs w:val="22"/>
        </w:rPr>
        <w:t xml:space="preserve">• The response of the children/young people targeted e.g. Negative feelings such as fear, anxiety, discomfort etc. </w:t>
      </w:r>
    </w:p>
    <w:p w14:paraId="3BA8D037" w14:textId="7EE97D85" w:rsidR="003E03D1" w:rsidRPr="00E2201D" w:rsidRDefault="003E03D1" w:rsidP="00FB5E65">
      <w:pPr>
        <w:pStyle w:val="Default"/>
        <w:jc w:val="both"/>
        <w:rPr>
          <w:sz w:val="22"/>
          <w:szCs w:val="22"/>
        </w:rPr>
      </w:pPr>
      <w:r w:rsidRPr="00E2201D">
        <w:rPr>
          <w:sz w:val="22"/>
          <w:szCs w:val="22"/>
        </w:rPr>
        <w:t xml:space="preserve">• Negative feelings such as fear, anger, aggression etc. </w:t>
      </w:r>
      <w:r w:rsidR="00AD3BA8">
        <w:rPr>
          <w:sz w:val="22"/>
          <w:szCs w:val="22"/>
        </w:rPr>
        <w:t>e</w:t>
      </w:r>
      <w:r w:rsidRPr="00E2201D">
        <w:rPr>
          <w:sz w:val="22"/>
          <w:szCs w:val="22"/>
        </w:rPr>
        <w:t xml:space="preserve">xpressed by the child/young person doing the behaviour </w:t>
      </w:r>
    </w:p>
    <w:p w14:paraId="39BA5339" w14:textId="77777777" w:rsidR="003E03D1" w:rsidRPr="00E2201D" w:rsidRDefault="003E03D1" w:rsidP="00FB5E65">
      <w:pPr>
        <w:pStyle w:val="Default"/>
        <w:jc w:val="both"/>
        <w:rPr>
          <w:sz w:val="22"/>
          <w:szCs w:val="22"/>
        </w:rPr>
      </w:pPr>
      <w:r w:rsidRPr="00E2201D">
        <w:rPr>
          <w:sz w:val="22"/>
          <w:szCs w:val="22"/>
        </w:rPr>
        <w:t xml:space="preserve">• The child/young person does not take responsible for their behaviour, blames others or feels a strong sense of grievance </w:t>
      </w:r>
    </w:p>
    <w:p w14:paraId="6F094340" w14:textId="77777777" w:rsidR="003E03D1" w:rsidRPr="00E2201D" w:rsidRDefault="003E03D1" w:rsidP="00FB5E65">
      <w:pPr>
        <w:pStyle w:val="Default"/>
        <w:jc w:val="both"/>
        <w:rPr>
          <w:sz w:val="22"/>
          <w:szCs w:val="22"/>
        </w:rPr>
      </w:pPr>
      <w:r w:rsidRPr="00E2201D">
        <w:rPr>
          <w:sz w:val="22"/>
          <w:szCs w:val="22"/>
        </w:rPr>
        <w:t xml:space="preserve">• Incidents are frequent or increasing in frequency and the child/young person’s focus on them is disproportionate to other aspects of their life </w:t>
      </w:r>
    </w:p>
    <w:p w14:paraId="4F206263" w14:textId="77777777" w:rsidR="003E03D1" w:rsidRPr="00E2201D" w:rsidRDefault="003E03D1" w:rsidP="00FB5E65">
      <w:pPr>
        <w:pStyle w:val="Default"/>
        <w:jc w:val="both"/>
        <w:rPr>
          <w:sz w:val="22"/>
          <w:szCs w:val="22"/>
        </w:rPr>
      </w:pPr>
      <w:r w:rsidRPr="00E2201D">
        <w:rPr>
          <w:sz w:val="22"/>
          <w:szCs w:val="22"/>
        </w:rPr>
        <w:t xml:space="preserve">• The child/young person is not easily distracted from the behaviour, and the behaviour appears compulsive and is persistent despite intervention </w:t>
      </w:r>
    </w:p>
    <w:p w14:paraId="5F64251A" w14:textId="623E6C6C" w:rsidR="006F65C5" w:rsidRPr="00E2201D" w:rsidRDefault="003E03D1" w:rsidP="00996C21">
      <w:pPr>
        <w:pStyle w:val="Default"/>
        <w:jc w:val="both"/>
        <w:rPr>
          <w:sz w:val="22"/>
          <w:szCs w:val="22"/>
        </w:rPr>
      </w:pPr>
      <w:r w:rsidRPr="00E2201D">
        <w:rPr>
          <w:sz w:val="22"/>
          <w:szCs w:val="22"/>
        </w:rPr>
        <w:t>• Other concerning behaviours such as cruelty to animals, fire setting, violence, disproportionate interest</w:t>
      </w:r>
      <w:r w:rsidR="00AD3BA8">
        <w:rPr>
          <w:sz w:val="22"/>
          <w:szCs w:val="22"/>
        </w:rPr>
        <w:t xml:space="preserve"> in</w:t>
      </w:r>
      <w:r w:rsidRPr="00E2201D">
        <w:rPr>
          <w:sz w:val="22"/>
          <w:szCs w:val="22"/>
        </w:rPr>
        <w:t xml:space="preserve"> or use of pornographic material</w:t>
      </w:r>
      <w:r w:rsidR="006F65C5" w:rsidRPr="00E2201D">
        <w:rPr>
          <w:color w:val="auto"/>
          <w:sz w:val="22"/>
          <w:szCs w:val="22"/>
        </w:rPr>
        <w:t xml:space="preserve"> </w:t>
      </w:r>
    </w:p>
    <w:p w14:paraId="157FCDE0" w14:textId="35C9C322" w:rsidR="005733F5" w:rsidRPr="004203CE" w:rsidRDefault="005733F5" w:rsidP="00FB5E65">
      <w:pPr>
        <w:pStyle w:val="Default"/>
        <w:jc w:val="both"/>
        <w:rPr>
          <w:rFonts w:ascii="Arial" w:hAnsi="Arial" w:cs="Arial"/>
          <w:b/>
          <w:bCs/>
          <w:color w:val="auto"/>
          <w:sz w:val="22"/>
          <w:szCs w:val="22"/>
        </w:rPr>
      </w:pPr>
    </w:p>
    <w:p w14:paraId="43B262B2" w14:textId="1FC36FFF" w:rsidR="00241462" w:rsidRPr="00996C21" w:rsidRDefault="00241462" w:rsidP="00E2201D">
      <w:pPr>
        <w:pStyle w:val="Heading2"/>
      </w:pPr>
      <w:bookmarkStart w:id="4" w:name="_Toc62913663"/>
      <w:r w:rsidRPr="00996C21">
        <w:t>Further Guidance</w:t>
      </w:r>
      <w:bookmarkEnd w:id="4"/>
    </w:p>
    <w:p w14:paraId="4D3BECDF" w14:textId="77777777" w:rsidR="00241462" w:rsidRPr="00E2201D" w:rsidRDefault="00241462" w:rsidP="00FB5E65">
      <w:pPr>
        <w:pStyle w:val="Default"/>
        <w:jc w:val="both"/>
        <w:rPr>
          <w:rFonts w:asciiTheme="minorHAnsi" w:hAnsiTheme="minorHAnsi" w:cstheme="minorHAnsi"/>
          <w:bCs/>
          <w:color w:val="auto"/>
          <w:sz w:val="22"/>
          <w:szCs w:val="22"/>
        </w:rPr>
      </w:pPr>
    </w:p>
    <w:p w14:paraId="77D3DBE0" w14:textId="77777777" w:rsidR="00241462" w:rsidRPr="00E2201D" w:rsidRDefault="00241462" w:rsidP="00241462">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In addition, guidance from multiple sources/documents should be considered before actions/conclusions should be drawn.  </w:t>
      </w:r>
    </w:p>
    <w:p w14:paraId="15A70A40" w14:textId="77777777" w:rsidR="00241462" w:rsidRPr="00E2201D" w:rsidRDefault="00241462" w:rsidP="00241462">
      <w:pPr>
        <w:pStyle w:val="Default"/>
        <w:jc w:val="both"/>
        <w:rPr>
          <w:rFonts w:asciiTheme="minorHAnsi" w:hAnsiTheme="minorHAnsi" w:cstheme="minorHAnsi"/>
          <w:bCs/>
          <w:color w:val="auto"/>
          <w:sz w:val="22"/>
          <w:szCs w:val="22"/>
        </w:rPr>
      </w:pPr>
    </w:p>
    <w:p w14:paraId="0445A8F9" w14:textId="7F700530" w:rsidR="00E2201D" w:rsidRPr="00E2201D" w:rsidRDefault="00241462" w:rsidP="00241462">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These documents include:</w:t>
      </w:r>
    </w:p>
    <w:tbl>
      <w:tblPr>
        <w:tblStyle w:val="TableGrid"/>
        <w:tblpPr w:leftFromText="180" w:rightFromText="180" w:vertAnchor="text" w:horzAnchor="margin" w:tblpY="158"/>
        <w:tblW w:w="0" w:type="auto"/>
        <w:tblLook w:val="04A0" w:firstRow="1" w:lastRow="0" w:firstColumn="1" w:lastColumn="0" w:noHBand="0" w:noVBand="1"/>
      </w:tblPr>
      <w:tblGrid>
        <w:gridCol w:w="2972"/>
        <w:gridCol w:w="7276"/>
      </w:tblGrid>
      <w:tr w:rsidR="00E2201D" w:rsidRPr="00E2201D" w14:paraId="472EA30F" w14:textId="77777777" w:rsidTr="00996C21">
        <w:tc>
          <w:tcPr>
            <w:tcW w:w="2972" w:type="dxa"/>
          </w:tcPr>
          <w:p w14:paraId="5DB156D5"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NSPCC Harmful Sexualised Behaviour </w:t>
            </w:r>
          </w:p>
        </w:tc>
        <w:tc>
          <w:tcPr>
            <w:tcW w:w="6713" w:type="dxa"/>
          </w:tcPr>
          <w:p w14:paraId="775D08FC" w14:textId="77777777" w:rsidR="00996C21" w:rsidRPr="00E2201D" w:rsidRDefault="00914993" w:rsidP="00996C21">
            <w:pPr>
              <w:pStyle w:val="Default"/>
              <w:jc w:val="both"/>
              <w:rPr>
                <w:rFonts w:asciiTheme="minorHAnsi" w:hAnsiTheme="minorHAnsi" w:cstheme="minorHAnsi"/>
                <w:bCs/>
                <w:color w:val="auto"/>
                <w:sz w:val="22"/>
                <w:szCs w:val="22"/>
              </w:rPr>
            </w:pPr>
            <w:hyperlink r:id="rId14" w:history="1">
              <w:r w:rsidR="00996C21" w:rsidRPr="00E2201D">
                <w:rPr>
                  <w:rStyle w:val="Hyperlink"/>
                  <w:rFonts w:asciiTheme="minorHAnsi" w:hAnsiTheme="minorHAnsi" w:cstheme="minorHAnsi"/>
                  <w:bCs/>
                  <w:sz w:val="22"/>
                  <w:szCs w:val="22"/>
                </w:rPr>
                <w:t>https://learning.nspcc.org.uk/research-resources/2019/harmful-sexual-behaviour-framework</w:t>
              </w:r>
            </w:hyperlink>
          </w:p>
        </w:tc>
      </w:tr>
      <w:tr w:rsidR="00E2201D" w:rsidRPr="00E2201D" w14:paraId="2F36A8B9" w14:textId="77777777" w:rsidTr="00996C21">
        <w:tc>
          <w:tcPr>
            <w:tcW w:w="2972" w:type="dxa"/>
          </w:tcPr>
          <w:p w14:paraId="6332457F"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Somerset Harmful Sexual Behaviour Protocol </w:t>
            </w:r>
          </w:p>
        </w:tc>
        <w:tc>
          <w:tcPr>
            <w:tcW w:w="6713" w:type="dxa"/>
          </w:tcPr>
          <w:p w14:paraId="1AA10B2E" w14:textId="77777777" w:rsidR="00996C21" w:rsidRPr="00E2201D" w:rsidRDefault="00914993" w:rsidP="00996C21">
            <w:pPr>
              <w:pStyle w:val="Default"/>
              <w:jc w:val="both"/>
              <w:rPr>
                <w:rFonts w:asciiTheme="minorHAnsi" w:hAnsiTheme="minorHAnsi" w:cstheme="minorHAnsi"/>
                <w:bCs/>
                <w:color w:val="auto"/>
                <w:sz w:val="22"/>
                <w:szCs w:val="22"/>
              </w:rPr>
            </w:pPr>
            <w:hyperlink r:id="rId15" w:history="1">
              <w:r w:rsidR="00996C21" w:rsidRPr="00E2201D">
                <w:rPr>
                  <w:rStyle w:val="Hyperlink"/>
                  <w:rFonts w:asciiTheme="minorHAnsi" w:hAnsiTheme="minorHAnsi" w:cstheme="minorHAnsi"/>
                  <w:bCs/>
                  <w:sz w:val="22"/>
                  <w:szCs w:val="22"/>
                </w:rPr>
                <w:t>https://proceduresonline.com/trixcms1/media/5860/somerset-harmful-sexual-behaviour-protocol-may-2020.pdf</w:t>
              </w:r>
            </w:hyperlink>
          </w:p>
        </w:tc>
      </w:tr>
      <w:tr w:rsidR="00996C21" w:rsidRPr="00E2201D" w14:paraId="48ACFEFC" w14:textId="77777777" w:rsidTr="00996C21">
        <w:tc>
          <w:tcPr>
            <w:tcW w:w="2972" w:type="dxa"/>
          </w:tcPr>
          <w:p w14:paraId="5EF37FD8"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CSE Risk assessment tool</w:t>
            </w:r>
          </w:p>
        </w:tc>
        <w:tc>
          <w:tcPr>
            <w:tcW w:w="6713" w:type="dxa"/>
            <w:noWrap/>
          </w:tcPr>
          <w:p w14:paraId="3E7C7BFA" w14:textId="77777777" w:rsidR="00996C21" w:rsidRPr="00E2201D" w:rsidRDefault="00914993" w:rsidP="00996C21">
            <w:pPr>
              <w:pStyle w:val="Default"/>
              <w:jc w:val="both"/>
              <w:rPr>
                <w:rFonts w:asciiTheme="minorHAnsi" w:hAnsiTheme="minorHAnsi" w:cstheme="minorHAnsi"/>
                <w:bCs/>
                <w:color w:val="auto"/>
                <w:sz w:val="22"/>
                <w:szCs w:val="22"/>
              </w:rPr>
            </w:pPr>
            <w:hyperlink r:id="rId16" w:history="1">
              <w:r w:rsidR="00996C21" w:rsidRPr="00E2201D">
                <w:rPr>
                  <w:rStyle w:val="Hyperlink"/>
                  <w:rFonts w:asciiTheme="minorHAnsi" w:hAnsiTheme="minorHAnsi" w:cstheme="minorHAnsi"/>
                  <w:bCs/>
                  <w:sz w:val="22"/>
                  <w:szCs w:val="22"/>
                </w:rPr>
                <w:t>https://sscb.safeguardingsomerset.org.uk/cse-risk-assessment-tool/</w:t>
              </w:r>
            </w:hyperlink>
          </w:p>
        </w:tc>
      </w:tr>
      <w:tr w:rsidR="00E2201D" w:rsidRPr="00E2201D" w14:paraId="6FE67013" w14:textId="77777777" w:rsidTr="00996C21">
        <w:tc>
          <w:tcPr>
            <w:tcW w:w="2972" w:type="dxa"/>
          </w:tcPr>
          <w:p w14:paraId="2FBEE93B"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When to call the police</w:t>
            </w:r>
          </w:p>
        </w:tc>
        <w:tc>
          <w:tcPr>
            <w:tcW w:w="6713" w:type="dxa"/>
          </w:tcPr>
          <w:p w14:paraId="4A06548D" w14:textId="77777777" w:rsidR="00996C21" w:rsidRPr="00E2201D" w:rsidRDefault="00914993" w:rsidP="00996C21">
            <w:pPr>
              <w:pStyle w:val="Default"/>
              <w:jc w:val="both"/>
              <w:rPr>
                <w:rFonts w:asciiTheme="minorHAnsi" w:hAnsiTheme="minorHAnsi" w:cstheme="minorHAnsi"/>
                <w:bCs/>
                <w:color w:val="auto"/>
                <w:sz w:val="22"/>
                <w:szCs w:val="22"/>
              </w:rPr>
            </w:pPr>
            <w:hyperlink r:id="rId17" w:history="1">
              <w:r w:rsidR="00996C21" w:rsidRPr="00E2201D">
                <w:rPr>
                  <w:rStyle w:val="Hyperlink"/>
                  <w:rFonts w:asciiTheme="minorHAnsi" w:hAnsiTheme="minorHAnsi" w:cstheme="minorHAnsi"/>
                  <w:bCs/>
                  <w:sz w:val="22"/>
                  <w:szCs w:val="22"/>
                </w:rPr>
                <w:t>https://www.npcc.police.uk/documents/whentocall</w:t>
              </w:r>
            </w:hyperlink>
          </w:p>
        </w:tc>
      </w:tr>
      <w:tr w:rsidR="00E2201D" w:rsidRPr="00E2201D" w14:paraId="5188EC9D" w14:textId="77777777" w:rsidTr="00996C21">
        <w:tc>
          <w:tcPr>
            <w:tcW w:w="2972" w:type="dxa"/>
          </w:tcPr>
          <w:p w14:paraId="76667459"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Somerset Harmful Sexual Behaviour (HSB) Guidance</w:t>
            </w:r>
          </w:p>
        </w:tc>
        <w:tc>
          <w:tcPr>
            <w:tcW w:w="6713" w:type="dxa"/>
          </w:tcPr>
          <w:p w14:paraId="538A6674" w14:textId="77777777" w:rsidR="00996C21" w:rsidRPr="00E2201D" w:rsidRDefault="00914993" w:rsidP="00996C21">
            <w:pPr>
              <w:pStyle w:val="Default"/>
              <w:jc w:val="both"/>
              <w:rPr>
                <w:rFonts w:asciiTheme="minorHAnsi" w:hAnsiTheme="minorHAnsi" w:cstheme="minorHAnsi"/>
                <w:bCs/>
                <w:color w:val="auto"/>
                <w:sz w:val="22"/>
                <w:szCs w:val="22"/>
              </w:rPr>
            </w:pPr>
            <w:hyperlink r:id="rId18" w:history="1">
              <w:r w:rsidR="00996C21" w:rsidRPr="00E2201D">
                <w:rPr>
                  <w:rStyle w:val="Hyperlink"/>
                  <w:rFonts w:asciiTheme="minorHAnsi" w:hAnsiTheme="minorHAnsi" w:cstheme="minorHAnsi"/>
                  <w:bCs/>
                  <w:sz w:val="22"/>
                  <w:szCs w:val="22"/>
                </w:rPr>
                <w:t>https://www.supportservicesforeducation.co.uk/Article/57968</w:t>
              </w:r>
            </w:hyperlink>
            <w:r w:rsidR="00996C21" w:rsidRPr="00E2201D">
              <w:rPr>
                <w:rFonts w:asciiTheme="minorHAnsi" w:hAnsiTheme="minorHAnsi" w:cstheme="minorHAnsi"/>
                <w:bCs/>
                <w:color w:val="auto"/>
                <w:sz w:val="22"/>
                <w:szCs w:val="22"/>
              </w:rPr>
              <w:t>)</w:t>
            </w:r>
          </w:p>
          <w:p w14:paraId="7F894E2C" w14:textId="77777777" w:rsidR="00996C21" w:rsidRPr="00E2201D" w:rsidRDefault="00996C21" w:rsidP="00996C21">
            <w:pPr>
              <w:pStyle w:val="Default"/>
              <w:jc w:val="both"/>
              <w:rPr>
                <w:rFonts w:asciiTheme="minorHAnsi" w:hAnsiTheme="minorHAnsi" w:cstheme="minorHAnsi"/>
                <w:bCs/>
                <w:color w:val="auto"/>
                <w:sz w:val="22"/>
                <w:szCs w:val="22"/>
              </w:rPr>
            </w:pPr>
          </w:p>
        </w:tc>
      </w:tr>
      <w:tr w:rsidR="00C81CF3" w:rsidRPr="00E2201D" w14:paraId="32F06EE4" w14:textId="77777777" w:rsidTr="00996C21">
        <w:tc>
          <w:tcPr>
            <w:tcW w:w="2972" w:type="dxa"/>
          </w:tcPr>
          <w:p w14:paraId="16FF6E77" w14:textId="3E110A5A" w:rsidR="00C81CF3" w:rsidRPr="00E2201D" w:rsidRDefault="00C81CF3" w:rsidP="00996C21">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Guidance Indicators</w:t>
            </w:r>
          </w:p>
        </w:tc>
        <w:tc>
          <w:tcPr>
            <w:tcW w:w="6713" w:type="dxa"/>
          </w:tcPr>
          <w:p w14:paraId="603D83A6" w14:textId="65605ADF" w:rsidR="00C81CF3" w:rsidRDefault="00914993" w:rsidP="00996C21">
            <w:pPr>
              <w:pStyle w:val="Default"/>
              <w:jc w:val="both"/>
            </w:pPr>
            <w:hyperlink r:id="rId19" w:history="1">
              <w:r w:rsidR="00C81CF3">
                <w:rPr>
                  <w:rStyle w:val="Hyperlink"/>
                  <w:rFonts w:eastAsia="Times New Roman"/>
                </w:rPr>
                <w:t>https://familyinformation.leeds.gov.uk/FIS_Document_Library/Checklist</w:t>
              </w:r>
            </w:hyperlink>
          </w:p>
        </w:tc>
      </w:tr>
      <w:tr w:rsidR="00CF52C1" w:rsidRPr="00E2201D" w14:paraId="6A67C0B3" w14:textId="77777777" w:rsidTr="00996C21">
        <w:tc>
          <w:tcPr>
            <w:tcW w:w="2972" w:type="dxa"/>
          </w:tcPr>
          <w:p w14:paraId="3B45F3CD" w14:textId="1AE2A8F8" w:rsidR="00CF52C1" w:rsidRPr="00E2201D" w:rsidRDefault="00CF52C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Brooks Traffic Light Tool</w:t>
            </w:r>
          </w:p>
        </w:tc>
        <w:tc>
          <w:tcPr>
            <w:tcW w:w="6713" w:type="dxa"/>
          </w:tcPr>
          <w:p w14:paraId="05A6C888" w14:textId="5134844D" w:rsidR="00CF52C1" w:rsidRPr="00E2201D" w:rsidRDefault="00914993" w:rsidP="00CF52C1">
            <w:pPr>
              <w:tabs>
                <w:tab w:val="left" w:pos="4285"/>
              </w:tabs>
              <w:rPr>
                <w:rFonts w:cstheme="minorHAnsi"/>
              </w:rPr>
            </w:pPr>
            <w:hyperlink r:id="rId20" w:history="1">
              <w:r w:rsidR="00CF52C1" w:rsidRPr="00E2201D">
                <w:rPr>
                  <w:rStyle w:val="Hyperlink"/>
                  <w:rFonts w:cstheme="minorHAnsi"/>
                </w:rPr>
                <w:t>http://tools.brook.org.uk/traffic/pdf/Brook_Traffic_Light_Tool.pdf</w:t>
              </w:r>
            </w:hyperlink>
          </w:p>
        </w:tc>
      </w:tr>
    </w:tbl>
    <w:p w14:paraId="12D2E301" w14:textId="77777777" w:rsidR="00AD3BA8" w:rsidRDefault="00AD3BA8" w:rsidP="00FB5E65">
      <w:pPr>
        <w:pStyle w:val="Default"/>
        <w:jc w:val="both"/>
        <w:rPr>
          <w:rFonts w:asciiTheme="minorHAnsi" w:hAnsiTheme="minorHAnsi" w:cstheme="minorHAnsi"/>
          <w:bCs/>
          <w:color w:val="auto"/>
          <w:sz w:val="22"/>
          <w:szCs w:val="22"/>
        </w:rPr>
      </w:pPr>
    </w:p>
    <w:p w14:paraId="184FB989" w14:textId="0FD25350" w:rsidR="001B149F" w:rsidRPr="004203CE" w:rsidRDefault="00E2201D" w:rsidP="00FB5E65">
      <w:pPr>
        <w:pStyle w:val="Default"/>
        <w:jc w:val="both"/>
        <w:rPr>
          <w:rFonts w:ascii="Arial" w:hAnsi="Arial" w:cs="Arial"/>
          <w:bCs/>
          <w:color w:val="auto"/>
          <w:sz w:val="22"/>
          <w:szCs w:val="22"/>
        </w:rPr>
      </w:pPr>
      <w:r>
        <w:rPr>
          <w:rFonts w:asciiTheme="minorHAnsi" w:hAnsiTheme="minorHAnsi" w:cstheme="minorHAnsi"/>
          <w:bCs/>
          <w:color w:val="auto"/>
          <w:sz w:val="22"/>
          <w:szCs w:val="22"/>
        </w:rPr>
        <w:t>Fu</w:t>
      </w:r>
      <w:r w:rsidR="00C14BAD" w:rsidRPr="00E2201D">
        <w:rPr>
          <w:rFonts w:asciiTheme="minorHAnsi" w:hAnsiTheme="minorHAnsi" w:cstheme="minorHAnsi"/>
          <w:bCs/>
          <w:color w:val="auto"/>
          <w:sz w:val="22"/>
          <w:szCs w:val="22"/>
        </w:rPr>
        <w:t>rther guidance</w:t>
      </w:r>
      <w:r w:rsidR="00996C21" w:rsidRPr="00E2201D">
        <w:rPr>
          <w:rFonts w:asciiTheme="minorHAnsi" w:hAnsiTheme="minorHAnsi" w:cstheme="minorHAnsi"/>
          <w:bCs/>
          <w:color w:val="auto"/>
          <w:sz w:val="22"/>
          <w:szCs w:val="22"/>
        </w:rPr>
        <w:t xml:space="preserve"> can also be taken </w:t>
      </w:r>
      <w:r w:rsidR="00C14BAD" w:rsidRPr="00E2201D">
        <w:rPr>
          <w:rFonts w:asciiTheme="minorHAnsi" w:hAnsiTheme="minorHAnsi" w:cstheme="minorHAnsi"/>
          <w:bCs/>
          <w:color w:val="auto"/>
          <w:sz w:val="22"/>
          <w:szCs w:val="22"/>
        </w:rPr>
        <w:t>using the</w:t>
      </w:r>
      <w:r w:rsidR="001B149F" w:rsidRPr="00E2201D">
        <w:rPr>
          <w:rFonts w:asciiTheme="minorHAnsi" w:hAnsiTheme="minorHAnsi" w:cstheme="minorHAnsi"/>
          <w:bCs/>
          <w:color w:val="auto"/>
          <w:sz w:val="22"/>
          <w:szCs w:val="22"/>
        </w:rPr>
        <w:t xml:space="preserve"> Hackett Continuum:</w:t>
      </w:r>
    </w:p>
    <w:p w14:paraId="43C4C56E" w14:textId="02ADCBD9" w:rsidR="00996C21" w:rsidRDefault="00996C21" w:rsidP="00FB5E65">
      <w:pPr>
        <w:pStyle w:val="Default"/>
        <w:jc w:val="both"/>
        <w:rPr>
          <w:rFonts w:ascii="Arial" w:hAnsi="Arial" w:cs="Arial"/>
          <w:bCs/>
          <w:color w:val="auto"/>
          <w:sz w:val="22"/>
          <w:szCs w:val="22"/>
        </w:rPr>
      </w:pPr>
    </w:p>
    <w:p w14:paraId="1D15811E" w14:textId="5239CC33" w:rsidR="00855DEA" w:rsidRDefault="00855DEA" w:rsidP="00241462">
      <w:pPr>
        <w:pStyle w:val="Default"/>
        <w:jc w:val="both"/>
        <w:rPr>
          <w:rFonts w:asciiTheme="minorHAnsi" w:hAnsiTheme="minorHAnsi" w:cstheme="minorHAnsi"/>
          <w:bCs/>
          <w:color w:val="auto"/>
          <w:sz w:val="16"/>
          <w:szCs w:val="16"/>
        </w:rPr>
      </w:pPr>
      <w:r w:rsidRPr="00E2201D">
        <w:rPr>
          <w:rFonts w:asciiTheme="minorHAnsi" w:hAnsiTheme="minorHAnsi" w:cstheme="minorHAnsi"/>
          <w:noProof/>
          <w:sz w:val="22"/>
          <w:szCs w:val="22"/>
          <w:lang w:eastAsia="en-GB"/>
        </w:rPr>
        <w:drawing>
          <wp:anchor distT="0" distB="0" distL="114300" distR="114300" simplePos="0" relativeHeight="251660288" behindDoc="1" locked="0" layoutInCell="1" allowOverlap="1" wp14:anchorId="7A93DD0B" wp14:editId="0F358B47">
            <wp:simplePos x="0" y="0"/>
            <wp:positionH relativeFrom="margin">
              <wp:posOffset>-19050</wp:posOffset>
            </wp:positionH>
            <wp:positionV relativeFrom="paragraph">
              <wp:posOffset>60960</wp:posOffset>
            </wp:positionV>
            <wp:extent cx="6141720" cy="2714625"/>
            <wp:effectExtent l="0" t="0" r="0" b="9525"/>
            <wp:wrapTight wrapText="bothSides">
              <wp:wrapPolygon edited="0">
                <wp:start x="0" y="0"/>
                <wp:lineTo x="0" y="21524"/>
                <wp:lineTo x="21506" y="21524"/>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1375" t="31021" r="61455" b="24508"/>
                    <a:stretch/>
                  </pic:blipFill>
                  <pic:spPr bwMode="auto">
                    <a:xfrm>
                      <a:off x="0" y="0"/>
                      <a:ext cx="6141720" cy="271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89C38" w14:textId="604B7ACE" w:rsidR="00855DEA" w:rsidRDefault="00855DEA" w:rsidP="00241462">
      <w:pPr>
        <w:pStyle w:val="Default"/>
        <w:jc w:val="both"/>
        <w:rPr>
          <w:rFonts w:asciiTheme="minorHAnsi" w:hAnsiTheme="minorHAnsi" w:cstheme="minorHAnsi"/>
          <w:bCs/>
          <w:color w:val="auto"/>
          <w:sz w:val="16"/>
          <w:szCs w:val="16"/>
        </w:rPr>
      </w:pPr>
    </w:p>
    <w:p w14:paraId="28507C67" w14:textId="53223139" w:rsidR="00855DEA" w:rsidRDefault="00855DEA" w:rsidP="00241462">
      <w:pPr>
        <w:pStyle w:val="Default"/>
        <w:jc w:val="both"/>
        <w:rPr>
          <w:rFonts w:asciiTheme="minorHAnsi" w:hAnsiTheme="minorHAnsi" w:cstheme="minorHAnsi"/>
          <w:bCs/>
          <w:color w:val="auto"/>
          <w:sz w:val="16"/>
          <w:szCs w:val="16"/>
        </w:rPr>
      </w:pPr>
    </w:p>
    <w:p w14:paraId="2A715B50" w14:textId="77777777" w:rsidR="00855DEA" w:rsidRDefault="00855DEA" w:rsidP="00241462">
      <w:pPr>
        <w:pStyle w:val="Default"/>
        <w:jc w:val="both"/>
        <w:rPr>
          <w:rFonts w:asciiTheme="minorHAnsi" w:hAnsiTheme="minorHAnsi" w:cstheme="minorHAnsi"/>
          <w:bCs/>
          <w:color w:val="auto"/>
          <w:sz w:val="16"/>
          <w:szCs w:val="16"/>
        </w:rPr>
      </w:pPr>
    </w:p>
    <w:p w14:paraId="0B11A1A1" w14:textId="77777777" w:rsidR="00855DEA" w:rsidRDefault="00855DEA" w:rsidP="00241462">
      <w:pPr>
        <w:pStyle w:val="Default"/>
        <w:jc w:val="both"/>
        <w:rPr>
          <w:rFonts w:asciiTheme="minorHAnsi" w:hAnsiTheme="minorHAnsi" w:cstheme="minorHAnsi"/>
          <w:bCs/>
          <w:color w:val="auto"/>
          <w:sz w:val="16"/>
          <w:szCs w:val="16"/>
        </w:rPr>
      </w:pPr>
    </w:p>
    <w:p w14:paraId="41B8AF7D" w14:textId="77777777" w:rsidR="00855DEA" w:rsidRDefault="00855DEA" w:rsidP="00241462">
      <w:pPr>
        <w:pStyle w:val="Default"/>
        <w:jc w:val="both"/>
        <w:rPr>
          <w:rFonts w:asciiTheme="minorHAnsi" w:hAnsiTheme="minorHAnsi" w:cstheme="minorHAnsi"/>
          <w:bCs/>
          <w:color w:val="auto"/>
          <w:sz w:val="16"/>
          <w:szCs w:val="16"/>
        </w:rPr>
      </w:pPr>
    </w:p>
    <w:p w14:paraId="2BFE589C" w14:textId="77777777" w:rsidR="00855DEA" w:rsidRDefault="00855DEA" w:rsidP="00241462">
      <w:pPr>
        <w:pStyle w:val="Default"/>
        <w:jc w:val="both"/>
        <w:rPr>
          <w:rFonts w:asciiTheme="minorHAnsi" w:hAnsiTheme="minorHAnsi" w:cstheme="minorHAnsi"/>
          <w:bCs/>
          <w:color w:val="auto"/>
          <w:sz w:val="16"/>
          <w:szCs w:val="16"/>
        </w:rPr>
      </w:pPr>
    </w:p>
    <w:p w14:paraId="505FEAF8" w14:textId="77777777" w:rsidR="00855DEA" w:rsidRDefault="00855DEA" w:rsidP="00241462">
      <w:pPr>
        <w:pStyle w:val="Default"/>
        <w:jc w:val="both"/>
        <w:rPr>
          <w:rFonts w:asciiTheme="minorHAnsi" w:hAnsiTheme="minorHAnsi" w:cstheme="minorHAnsi"/>
          <w:bCs/>
          <w:color w:val="auto"/>
          <w:sz w:val="16"/>
          <w:szCs w:val="16"/>
        </w:rPr>
      </w:pPr>
    </w:p>
    <w:p w14:paraId="6C065AAA" w14:textId="77777777" w:rsidR="00855DEA" w:rsidRDefault="00855DEA" w:rsidP="00241462">
      <w:pPr>
        <w:pStyle w:val="Default"/>
        <w:jc w:val="both"/>
        <w:rPr>
          <w:rFonts w:asciiTheme="minorHAnsi" w:hAnsiTheme="minorHAnsi" w:cstheme="minorHAnsi"/>
          <w:bCs/>
          <w:color w:val="auto"/>
          <w:sz w:val="16"/>
          <w:szCs w:val="16"/>
        </w:rPr>
      </w:pPr>
    </w:p>
    <w:p w14:paraId="51E73846" w14:textId="77777777" w:rsidR="00855DEA" w:rsidRDefault="00855DEA" w:rsidP="00241462">
      <w:pPr>
        <w:pStyle w:val="Default"/>
        <w:jc w:val="both"/>
        <w:rPr>
          <w:rFonts w:asciiTheme="minorHAnsi" w:hAnsiTheme="minorHAnsi" w:cstheme="minorHAnsi"/>
          <w:bCs/>
          <w:color w:val="auto"/>
          <w:sz w:val="16"/>
          <w:szCs w:val="16"/>
        </w:rPr>
      </w:pPr>
    </w:p>
    <w:p w14:paraId="35758F32" w14:textId="77777777" w:rsidR="00855DEA" w:rsidRDefault="00855DEA" w:rsidP="00241462">
      <w:pPr>
        <w:pStyle w:val="Default"/>
        <w:jc w:val="both"/>
        <w:rPr>
          <w:rFonts w:asciiTheme="minorHAnsi" w:hAnsiTheme="minorHAnsi" w:cstheme="minorHAnsi"/>
          <w:bCs/>
          <w:color w:val="auto"/>
          <w:sz w:val="16"/>
          <w:szCs w:val="16"/>
        </w:rPr>
      </w:pPr>
    </w:p>
    <w:p w14:paraId="68E5F39D" w14:textId="77777777" w:rsidR="00855DEA" w:rsidRDefault="00855DEA" w:rsidP="00241462">
      <w:pPr>
        <w:pStyle w:val="Default"/>
        <w:jc w:val="both"/>
        <w:rPr>
          <w:rFonts w:asciiTheme="minorHAnsi" w:hAnsiTheme="minorHAnsi" w:cstheme="minorHAnsi"/>
          <w:bCs/>
          <w:color w:val="auto"/>
          <w:sz w:val="16"/>
          <w:szCs w:val="16"/>
        </w:rPr>
      </w:pPr>
    </w:p>
    <w:p w14:paraId="4FCB1DAE" w14:textId="77777777" w:rsidR="00855DEA" w:rsidRDefault="00855DEA" w:rsidP="00241462">
      <w:pPr>
        <w:pStyle w:val="Default"/>
        <w:jc w:val="both"/>
        <w:rPr>
          <w:rFonts w:asciiTheme="minorHAnsi" w:hAnsiTheme="minorHAnsi" w:cstheme="minorHAnsi"/>
          <w:bCs/>
          <w:color w:val="auto"/>
          <w:sz w:val="16"/>
          <w:szCs w:val="16"/>
        </w:rPr>
      </w:pPr>
    </w:p>
    <w:p w14:paraId="7C2FAECE" w14:textId="77777777" w:rsidR="00855DEA" w:rsidRDefault="00855DEA" w:rsidP="00241462">
      <w:pPr>
        <w:pStyle w:val="Default"/>
        <w:jc w:val="both"/>
        <w:rPr>
          <w:rFonts w:asciiTheme="minorHAnsi" w:hAnsiTheme="minorHAnsi" w:cstheme="minorHAnsi"/>
          <w:bCs/>
          <w:color w:val="auto"/>
          <w:sz w:val="16"/>
          <w:szCs w:val="16"/>
        </w:rPr>
      </w:pPr>
    </w:p>
    <w:p w14:paraId="05B89E78" w14:textId="77777777" w:rsidR="00855DEA" w:rsidRDefault="00855DEA" w:rsidP="00241462">
      <w:pPr>
        <w:pStyle w:val="Default"/>
        <w:jc w:val="both"/>
        <w:rPr>
          <w:rFonts w:asciiTheme="minorHAnsi" w:hAnsiTheme="minorHAnsi" w:cstheme="minorHAnsi"/>
          <w:bCs/>
          <w:color w:val="auto"/>
          <w:sz w:val="16"/>
          <w:szCs w:val="16"/>
        </w:rPr>
      </w:pPr>
    </w:p>
    <w:p w14:paraId="2DA41DEA" w14:textId="77777777" w:rsidR="00855DEA" w:rsidRDefault="00855DEA" w:rsidP="00241462">
      <w:pPr>
        <w:pStyle w:val="Default"/>
        <w:jc w:val="both"/>
        <w:rPr>
          <w:rFonts w:asciiTheme="minorHAnsi" w:hAnsiTheme="minorHAnsi" w:cstheme="minorHAnsi"/>
          <w:bCs/>
          <w:color w:val="auto"/>
          <w:sz w:val="16"/>
          <w:szCs w:val="16"/>
        </w:rPr>
      </w:pPr>
    </w:p>
    <w:p w14:paraId="37BDDE39" w14:textId="77777777" w:rsidR="00855DEA" w:rsidRDefault="00855DEA" w:rsidP="00241462">
      <w:pPr>
        <w:pStyle w:val="Default"/>
        <w:jc w:val="both"/>
        <w:rPr>
          <w:rFonts w:asciiTheme="minorHAnsi" w:hAnsiTheme="minorHAnsi" w:cstheme="minorHAnsi"/>
          <w:bCs/>
          <w:color w:val="auto"/>
          <w:sz w:val="16"/>
          <w:szCs w:val="16"/>
        </w:rPr>
      </w:pPr>
    </w:p>
    <w:p w14:paraId="32ACC38A" w14:textId="77777777" w:rsidR="00855DEA" w:rsidRDefault="00855DEA" w:rsidP="00241462">
      <w:pPr>
        <w:pStyle w:val="Default"/>
        <w:jc w:val="both"/>
        <w:rPr>
          <w:rFonts w:asciiTheme="minorHAnsi" w:hAnsiTheme="minorHAnsi" w:cstheme="minorHAnsi"/>
          <w:bCs/>
          <w:color w:val="auto"/>
          <w:sz w:val="16"/>
          <w:szCs w:val="16"/>
        </w:rPr>
      </w:pPr>
    </w:p>
    <w:p w14:paraId="42347192" w14:textId="77777777" w:rsidR="00855DEA" w:rsidRDefault="00855DEA" w:rsidP="00241462">
      <w:pPr>
        <w:pStyle w:val="Default"/>
        <w:jc w:val="both"/>
        <w:rPr>
          <w:rFonts w:asciiTheme="minorHAnsi" w:hAnsiTheme="minorHAnsi" w:cstheme="minorHAnsi"/>
          <w:bCs/>
          <w:color w:val="auto"/>
          <w:sz w:val="16"/>
          <w:szCs w:val="16"/>
        </w:rPr>
      </w:pPr>
    </w:p>
    <w:p w14:paraId="1F07BFAA" w14:textId="77777777" w:rsidR="00855DEA" w:rsidRDefault="00855DEA" w:rsidP="00241462">
      <w:pPr>
        <w:pStyle w:val="Default"/>
        <w:jc w:val="both"/>
        <w:rPr>
          <w:rFonts w:asciiTheme="minorHAnsi" w:hAnsiTheme="minorHAnsi" w:cstheme="minorHAnsi"/>
          <w:bCs/>
          <w:color w:val="auto"/>
          <w:sz w:val="16"/>
          <w:szCs w:val="16"/>
        </w:rPr>
      </w:pPr>
    </w:p>
    <w:p w14:paraId="3AA8893A" w14:textId="77777777" w:rsidR="00855DEA" w:rsidRDefault="00855DEA" w:rsidP="00241462">
      <w:pPr>
        <w:pStyle w:val="Default"/>
        <w:jc w:val="both"/>
        <w:rPr>
          <w:rFonts w:asciiTheme="minorHAnsi" w:hAnsiTheme="minorHAnsi" w:cstheme="minorHAnsi"/>
          <w:bCs/>
          <w:color w:val="auto"/>
          <w:sz w:val="16"/>
          <w:szCs w:val="16"/>
        </w:rPr>
      </w:pPr>
    </w:p>
    <w:p w14:paraId="5428CFA6" w14:textId="77777777" w:rsidR="00855DEA" w:rsidRDefault="00855DEA" w:rsidP="00241462">
      <w:pPr>
        <w:pStyle w:val="Default"/>
        <w:jc w:val="both"/>
        <w:rPr>
          <w:rFonts w:asciiTheme="minorHAnsi" w:hAnsiTheme="minorHAnsi" w:cstheme="minorHAnsi"/>
          <w:bCs/>
          <w:color w:val="auto"/>
          <w:sz w:val="16"/>
          <w:szCs w:val="16"/>
        </w:rPr>
      </w:pPr>
    </w:p>
    <w:p w14:paraId="365A8076" w14:textId="77777777" w:rsidR="00855DEA" w:rsidRDefault="00855DEA" w:rsidP="00241462">
      <w:pPr>
        <w:pStyle w:val="Default"/>
        <w:jc w:val="both"/>
        <w:rPr>
          <w:rFonts w:asciiTheme="minorHAnsi" w:hAnsiTheme="minorHAnsi" w:cstheme="minorHAnsi"/>
          <w:bCs/>
          <w:color w:val="auto"/>
          <w:sz w:val="16"/>
          <w:szCs w:val="16"/>
        </w:rPr>
      </w:pPr>
    </w:p>
    <w:p w14:paraId="6ED9D51E" w14:textId="441FBC60" w:rsidR="00855DEA" w:rsidRDefault="001B149F" w:rsidP="00195CB3">
      <w:pPr>
        <w:pStyle w:val="Default"/>
        <w:jc w:val="both"/>
        <w:rPr>
          <w:rFonts w:eastAsiaTheme="majorEastAsia" w:cstheme="majorBidi"/>
          <w:b/>
          <w:sz w:val="28"/>
          <w:szCs w:val="32"/>
        </w:rPr>
      </w:pPr>
      <w:r w:rsidRPr="00E2201D">
        <w:rPr>
          <w:rFonts w:asciiTheme="minorHAnsi" w:hAnsiTheme="minorHAnsi" w:cstheme="minorHAnsi"/>
          <w:bCs/>
          <w:color w:val="auto"/>
          <w:sz w:val="16"/>
          <w:szCs w:val="16"/>
        </w:rPr>
        <w:t xml:space="preserve">Image extracted from </w:t>
      </w:r>
      <w:hyperlink r:id="rId22" w:history="1">
        <w:r w:rsidR="00241462" w:rsidRPr="00E2201D">
          <w:rPr>
            <w:rStyle w:val="Hyperlink"/>
            <w:rFonts w:asciiTheme="minorHAnsi" w:hAnsiTheme="minorHAnsi" w:cstheme="minorHAnsi"/>
            <w:bCs/>
            <w:sz w:val="16"/>
            <w:szCs w:val="16"/>
          </w:rPr>
          <w:t>https://learning.nspcc.org.uk/research-resources/harmful-sexualbehaviour-framework</w:t>
        </w:r>
      </w:hyperlink>
      <w:r w:rsidR="00855DEA">
        <w:br w:type="page"/>
      </w:r>
    </w:p>
    <w:p w14:paraId="24047B5D" w14:textId="316E4856" w:rsidR="00996C21" w:rsidRDefault="00996C21" w:rsidP="00E2201D">
      <w:pPr>
        <w:pStyle w:val="Heading1"/>
      </w:pPr>
      <w:bookmarkStart w:id="5" w:name="_Toc62913664"/>
      <w:r w:rsidRPr="006F65C5">
        <w:lastRenderedPageBreak/>
        <w:t xml:space="preserve">Outcomes of the Assessment and </w:t>
      </w:r>
      <w:r>
        <w:t>I</w:t>
      </w:r>
      <w:r w:rsidRPr="006F65C5">
        <w:t xml:space="preserve">nitial </w:t>
      </w:r>
      <w:r>
        <w:t>R</w:t>
      </w:r>
      <w:r w:rsidRPr="006F65C5">
        <w:t>esponses</w:t>
      </w:r>
      <w:bookmarkEnd w:id="5"/>
      <w:r w:rsidRPr="006F65C5">
        <w:t xml:space="preserve"> </w:t>
      </w:r>
    </w:p>
    <w:p w14:paraId="5AFD5F72" w14:textId="77777777" w:rsidR="00996C21" w:rsidRDefault="00996C21" w:rsidP="00996C21">
      <w:pPr>
        <w:pStyle w:val="Default"/>
        <w:jc w:val="both"/>
        <w:rPr>
          <w:rFonts w:ascii="Arial" w:hAnsi="Arial" w:cs="Arial"/>
          <w:b/>
          <w:bCs/>
          <w:color w:val="auto"/>
          <w:sz w:val="28"/>
          <w:szCs w:val="28"/>
        </w:rPr>
      </w:pPr>
    </w:p>
    <w:p w14:paraId="45438F40" w14:textId="77777777" w:rsidR="00996C21" w:rsidRPr="00E2201D" w:rsidRDefault="00996C21" w:rsidP="00996C21">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After completing the Sexualised behaviour checklist and considering the further guidance available an outcome will be considered. This could be one of the following;</w:t>
      </w:r>
    </w:p>
    <w:p w14:paraId="4BDB673C" w14:textId="77777777" w:rsidR="00996C21" w:rsidRPr="00E2201D" w:rsidRDefault="00996C21" w:rsidP="00996C21">
      <w:pPr>
        <w:pStyle w:val="Default"/>
        <w:jc w:val="both"/>
        <w:rPr>
          <w:rFonts w:asciiTheme="minorHAnsi" w:hAnsiTheme="minorHAnsi" w:cstheme="minorHAnsi"/>
          <w:color w:val="auto"/>
          <w:sz w:val="22"/>
          <w:szCs w:val="22"/>
        </w:rPr>
      </w:pPr>
    </w:p>
    <w:p w14:paraId="3B145299" w14:textId="170DE7C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Behaviour assessed as “normal” sexual exploration which is age appropriate then there should be no further action</w:t>
      </w:r>
      <w:r w:rsidR="00AD3BA8">
        <w:rPr>
          <w:rFonts w:asciiTheme="minorHAnsi" w:hAnsiTheme="minorHAnsi" w:cstheme="minorHAnsi"/>
          <w:color w:val="auto"/>
          <w:sz w:val="22"/>
          <w:szCs w:val="22"/>
        </w:rPr>
        <w:t>.</w:t>
      </w:r>
    </w:p>
    <w:p w14:paraId="15B17D58"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55225091" w14:textId="7777777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Behaviour assessed as being inappropriate but not abusive (behaviour consensual, no marked power deferential, no indication of any coercion). </w:t>
      </w:r>
    </w:p>
    <w:p w14:paraId="20799BFA"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74617C5E" w14:textId="7777777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A member of staff will discuss the behaviour with the parents and plan a management strategy to address the behaviour. Consideration might also be given to supporting parents/carer in making a referral to another agency.</w:t>
      </w:r>
    </w:p>
    <w:p w14:paraId="5AED04FA" w14:textId="77777777" w:rsidR="00996C21" w:rsidRPr="00E2201D" w:rsidRDefault="00996C21" w:rsidP="00996C21">
      <w:pPr>
        <w:pStyle w:val="ListParagraph"/>
        <w:jc w:val="both"/>
        <w:rPr>
          <w:rFonts w:cstheme="minorHAnsi"/>
        </w:rPr>
      </w:pPr>
    </w:p>
    <w:p w14:paraId="51E4DB23" w14:textId="0B816AEE"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When assessing child to child behaviour the needs of both young people must be taken into consideration as both may be ‘children in need’ and a referral to Social Care, with consent of parents</w:t>
      </w:r>
      <w:r w:rsidR="00AD3BA8">
        <w:rPr>
          <w:rFonts w:asciiTheme="minorHAnsi" w:hAnsiTheme="minorHAnsi" w:cstheme="minorHAnsi"/>
          <w:color w:val="auto"/>
          <w:sz w:val="22"/>
          <w:szCs w:val="22"/>
        </w:rPr>
        <w:t>,</w:t>
      </w:r>
      <w:r w:rsidRPr="00E2201D">
        <w:rPr>
          <w:rFonts w:asciiTheme="minorHAnsi" w:hAnsiTheme="minorHAnsi" w:cstheme="minorHAnsi"/>
          <w:color w:val="auto"/>
          <w:sz w:val="22"/>
          <w:szCs w:val="22"/>
        </w:rPr>
        <w:t xml:space="preserve"> for an assessment of need may be considered. </w:t>
      </w:r>
    </w:p>
    <w:p w14:paraId="53B7B245"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493ED1C4" w14:textId="6AAE4FB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Behaviour assessed as being inappropriate and as a possible indication that the child might be experiencing child sexual abuse</w:t>
      </w:r>
      <w:r w:rsidR="00CF52C1" w:rsidRPr="00E2201D">
        <w:rPr>
          <w:rFonts w:asciiTheme="minorHAnsi" w:hAnsiTheme="minorHAnsi" w:cstheme="minorHAnsi"/>
          <w:color w:val="auto"/>
          <w:sz w:val="22"/>
          <w:szCs w:val="22"/>
        </w:rPr>
        <w:t xml:space="preserve">. The </w:t>
      </w:r>
      <w:r w:rsidRPr="00E2201D">
        <w:rPr>
          <w:rFonts w:asciiTheme="minorHAnsi" w:hAnsiTheme="minorHAnsi" w:cstheme="minorHAnsi"/>
          <w:color w:val="auto"/>
          <w:sz w:val="22"/>
          <w:szCs w:val="22"/>
        </w:rPr>
        <w:t xml:space="preserve">Designated Safeguarding Lead or the Deputy Safeguarding Lead will discuss the incident with Social Services in order to determine next steps. This could result in the academy making a Child Protection referral to Social Care (Section 47) using the Common </w:t>
      </w:r>
      <w:r w:rsidR="006A612A">
        <w:rPr>
          <w:rFonts w:asciiTheme="minorHAnsi" w:hAnsiTheme="minorHAnsi" w:cstheme="minorHAnsi"/>
          <w:color w:val="auto"/>
          <w:sz w:val="22"/>
          <w:szCs w:val="22"/>
        </w:rPr>
        <w:t>R</w:t>
      </w:r>
      <w:r w:rsidRPr="00E2201D">
        <w:rPr>
          <w:rFonts w:asciiTheme="minorHAnsi" w:hAnsiTheme="minorHAnsi" w:cstheme="minorHAnsi"/>
          <w:color w:val="auto"/>
          <w:sz w:val="22"/>
          <w:szCs w:val="22"/>
        </w:rPr>
        <w:t xml:space="preserve">equest for </w:t>
      </w:r>
      <w:r w:rsidR="006A612A">
        <w:rPr>
          <w:rFonts w:asciiTheme="minorHAnsi" w:hAnsiTheme="minorHAnsi" w:cstheme="minorHAnsi"/>
          <w:color w:val="auto"/>
          <w:sz w:val="22"/>
          <w:szCs w:val="22"/>
        </w:rPr>
        <w:t>I</w:t>
      </w:r>
      <w:r w:rsidRPr="00E2201D">
        <w:rPr>
          <w:rFonts w:asciiTheme="minorHAnsi" w:hAnsiTheme="minorHAnsi" w:cstheme="minorHAnsi"/>
          <w:color w:val="auto"/>
          <w:sz w:val="22"/>
          <w:szCs w:val="22"/>
        </w:rPr>
        <w:t>nvolvement or/referral to Children’s Services.</w:t>
      </w:r>
    </w:p>
    <w:p w14:paraId="0A0217BC" w14:textId="639B82BF"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28FBDB07" w14:textId="0D553E5F" w:rsidR="00241462" w:rsidRPr="00E2201D" w:rsidRDefault="00996C21" w:rsidP="00CF52C1">
      <w:pPr>
        <w:pStyle w:val="Default"/>
        <w:numPr>
          <w:ilvl w:val="0"/>
          <w:numId w:val="2"/>
        </w:numPr>
        <w:jc w:val="both"/>
        <w:rPr>
          <w:rFonts w:asciiTheme="minorHAnsi" w:hAnsiTheme="minorHAnsi" w:cstheme="minorHAnsi"/>
          <w:bCs/>
          <w:color w:val="auto"/>
          <w:sz w:val="22"/>
          <w:szCs w:val="22"/>
        </w:rPr>
      </w:pPr>
      <w:r w:rsidRPr="00E2201D">
        <w:rPr>
          <w:rFonts w:asciiTheme="minorHAnsi" w:hAnsiTheme="minorHAnsi" w:cstheme="minorHAnsi"/>
          <w:color w:val="auto"/>
          <w:sz w:val="22"/>
          <w:szCs w:val="22"/>
        </w:rPr>
        <w:t>Behaviour constitutes an offence – The Designated Safeguarding Lead will discuss with the parents/carers of the child alleging assault and support them if they wish to make a formal complaint to the police. Staff will need to decide if the incident is so serious that they need to inform the police and decide when to speak with the parents/carer of the young person who instigated the behaviour.</w:t>
      </w:r>
    </w:p>
    <w:p w14:paraId="3F8A3B0A" w14:textId="77777777" w:rsidR="001B149F" w:rsidRPr="004203CE" w:rsidRDefault="001B149F" w:rsidP="00FB5E65">
      <w:pPr>
        <w:pStyle w:val="Default"/>
        <w:jc w:val="both"/>
        <w:rPr>
          <w:rFonts w:ascii="Arial" w:hAnsi="Arial" w:cs="Arial"/>
          <w:b/>
          <w:bCs/>
          <w:color w:val="auto"/>
          <w:sz w:val="22"/>
          <w:szCs w:val="22"/>
        </w:rPr>
      </w:pPr>
    </w:p>
    <w:p w14:paraId="5A4BEF93" w14:textId="54A7A076" w:rsidR="00CF52C1" w:rsidRDefault="00855DEA" w:rsidP="00FB5E65">
      <w:pPr>
        <w:pStyle w:val="Default"/>
        <w:jc w:val="both"/>
        <w:rPr>
          <w:rFonts w:ascii="Arial" w:hAnsi="Arial" w:cs="Arial"/>
          <w:b/>
          <w:bCs/>
          <w:color w:val="auto"/>
          <w:sz w:val="28"/>
          <w:szCs w:val="28"/>
        </w:rPr>
      </w:pPr>
      <w:r>
        <w:rPr>
          <w:rFonts w:ascii="Arial" w:hAnsi="Arial" w:cs="Arial"/>
          <w:noProof/>
          <w:color w:val="auto"/>
          <w:sz w:val="22"/>
          <w:szCs w:val="22"/>
          <w:lang w:eastAsia="en-GB"/>
        </w:rPr>
        <mc:AlternateContent>
          <mc:Choice Requires="wps">
            <w:drawing>
              <wp:anchor distT="0" distB="0" distL="114300" distR="114300" simplePos="0" relativeHeight="251661312" behindDoc="0" locked="0" layoutInCell="1" allowOverlap="1" wp14:anchorId="4CA63370" wp14:editId="71280DBE">
                <wp:simplePos x="0" y="0"/>
                <wp:positionH relativeFrom="margin">
                  <wp:posOffset>-167640</wp:posOffset>
                </wp:positionH>
                <wp:positionV relativeFrom="paragraph">
                  <wp:posOffset>226060</wp:posOffset>
                </wp:positionV>
                <wp:extent cx="6995160" cy="35509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6995160" cy="35509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13.2pt;margin-top:17.8pt;width:550.8pt;height:27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1F69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">
                <w10:wrap anchorx="margin"/>
              </v:rect>
            </w:pict>
          </mc:Fallback>
        </mc:AlternateContent>
      </w:r>
    </w:p>
    <w:p w14:paraId="7F16CB2D" w14:textId="77BACF17" w:rsidR="00280BD6" w:rsidRPr="00996C21" w:rsidRDefault="00280BD6" w:rsidP="00E2201D">
      <w:pPr>
        <w:pStyle w:val="Heading1"/>
      </w:pPr>
      <w:bookmarkStart w:id="6" w:name="_Toc62913665"/>
      <w:r w:rsidRPr="00996C21">
        <w:t>Summary</w:t>
      </w:r>
      <w:bookmarkEnd w:id="6"/>
      <w:r w:rsidRPr="00996C21">
        <w:t xml:space="preserve"> </w:t>
      </w:r>
    </w:p>
    <w:p w14:paraId="287D7D67" w14:textId="73E7BE7A" w:rsidR="006453F8" w:rsidRPr="004203CE" w:rsidRDefault="006453F8" w:rsidP="00FB5E65">
      <w:pPr>
        <w:pStyle w:val="Default"/>
        <w:jc w:val="both"/>
        <w:rPr>
          <w:rFonts w:ascii="Arial" w:hAnsi="Arial" w:cs="Arial"/>
          <w:color w:val="auto"/>
          <w:sz w:val="22"/>
          <w:szCs w:val="22"/>
        </w:rPr>
      </w:pPr>
    </w:p>
    <w:p w14:paraId="71409C3A" w14:textId="3C35144B" w:rsidR="00280BD6" w:rsidRPr="00E2201D" w:rsidRDefault="007E64C1"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If a member of staff</w:t>
      </w:r>
      <w:r w:rsidR="00280BD6" w:rsidRPr="00E2201D">
        <w:rPr>
          <w:rFonts w:asciiTheme="minorHAnsi" w:hAnsiTheme="minorHAnsi" w:cstheme="minorHAnsi"/>
          <w:color w:val="auto"/>
          <w:sz w:val="22"/>
          <w:szCs w:val="22"/>
        </w:rPr>
        <w:t xml:space="preserve"> becomes aware that a child is displaying inappropriate sexualised</w:t>
      </w:r>
      <w:r w:rsidRPr="00E2201D">
        <w:rPr>
          <w:rFonts w:asciiTheme="minorHAnsi" w:hAnsiTheme="minorHAnsi" w:cstheme="minorHAnsi"/>
          <w:color w:val="auto"/>
          <w:sz w:val="22"/>
          <w:szCs w:val="22"/>
        </w:rPr>
        <w:t xml:space="preserve"> behaviour, an assessment will</w:t>
      </w:r>
      <w:r w:rsidR="00280BD6" w:rsidRPr="00E2201D">
        <w:rPr>
          <w:rFonts w:asciiTheme="minorHAnsi" w:hAnsiTheme="minorHAnsi" w:cstheme="minorHAnsi"/>
          <w:color w:val="auto"/>
          <w:sz w:val="22"/>
          <w:szCs w:val="22"/>
        </w:rPr>
        <w:t xml:space="preserve"> be made as to whether </w:t>
      </w:r>
      <w:r w:rsidR="003A1D06" w:rsidRPr="00E2201D">
        <w:rPr>
          <w:rFonts w:asciiTheme="minorHAnsi" w:hAnsiTheme="minorHAnsi" w:cstheme="minorHAnsi"/>
          <w:color w:val="auto"/>
          <w:sz w:val="22"/>
          <w:szCs w:val="22"/>
        </w:rPr>
        <w:t xml:space="preserve">the behaviour is </w:t>
      </w:r>
      <w:r w:rsidR="00CF52C1" w:rsidRPr="00E2201D">
        <w:rPr>
          <w:rFonts w:asciiTheme="minorHAnsi" w:hAnsiTheme="minorHAnsi" w:cstheme="minorHAnsi"/>
          <w:color w:val="auto"/>
          <w:sz w:val="22"/>
          <w:szCs w:val="22"/>
        </w:rPr>
        <w:t>healthy, inappropriate</w:t>
      </w:r>
      <w:r w:rsidR="006A612A">
        <w:rPr>
          <w:rFonts w:asciiTheme="minorHAnsi" w:hAnsiTheme="minorHAnsi" w:cstheme="minorHAnsi"/>
          <w:color w:val="auto"/>
          <w:sz w:val="22"/>
          <w:szCs w:val="22"/>
        </w:rPr>
        <w:t>,</w:t>
      </w:r>
      <w:r w:rsidR="00CF52C1" w:rsidRPr="00E2201D">
        <w:rPr>
          <w:rFonts w:asciiTheme="minorHAnsi" w:hAnsiTheme="minorHAnsi" w:cstheme="minorHAnsi"/>
          <w:color w:val="auto"/>
          <w:sz w:val="22"/>
          <w:szCs w:val="22"/>
        </w:rPr>
        <w:t xml:space="preserve"> harmful or </w:t>
      </w:r>
      <w:r w:rsidR="003A1D06" w:rsidRPr="00E2201D">
        <w:rPr>
          <w:rFonts w:asciiTheme="minorHAnsi" w:hAnsiTheme="minorHAnsi" w:cstheme="minorHAnsi"/>
          <w:color w:val="auto"/>
          <w:sz w:val="22"/>
          <w:szCs w:val="22"/>
        </w:rPr>
        <w:t>abusive</w:t>
      </w:r>
      <w:r w:rsidR="00CF52C1" w:rsidRPr="00E2201D">
        <w:rPr>
          <w:rFonts w:asciiTheme="minorHAnsi" w:hAnsiTheme="minorHAnsi" w:cstheme="minorHAnsi"/>
          <w:color w:val="auto"/>
          <w:sz w:val="22"/>
          <w:szCs w:val="22"/>
        </w:rPr>
        <w:t>.</w:t>
      </w:r>
    </w:p>
    <w:p w14:paraId="0FE58595" w14:textId="7CF00484" w:rsidR="00CF52C1" w:rsidRPr="00E2201D" w:rsidRDefault="00CF52C1" w:rsidP="00CF52C1">
      <w:pPr>
        <w:pStyle w:val="Default"/>
        <w:spacing w:after="30"/>
        <w:ind w:left="720"/>
        <w:jc w:val="both"/>
        <w:rPr>
          <w:rFonts w:asciiTheme="minorHAnsi" w:hAnsiTheme="minorHAnsi" w:cstheme="minorHAnsi"/>
          <w:color w:val="auto"/>
          <w:sz w:val="22"/>
          <w:szCs w:val="22"/>
        </w:rPr>
      </w:pPr>
    </w:p>
    <w:p w14:paraId="56B645AB" w14:textId="5FE4F332" w:rsidR="003A1D06" w:rsidRPr="00E2201D" w:rsidRDefault="00CF52C1"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healthy and age appropriate</w:t>
      </w:r>
      <w:r w:rsidRPr="00E2201D">
        <w:rPr>
          <w:rFonts w:asciiTheme="minorHAnsi" w:hAnsiTheme="minorHAnsi" w:cstheme="minorHAnsi"/>
          <w:color w:val="auto"/>
          <w:sz w:val="22"/>
          <w:szCs w:val="22"/>
        </w:rPr>
        <w:t xml:space="preserve"> the child will be supported through the behaviour policy. Parents will be contacted and a plan will be developed to support the child</w:t>
      </w:r>
      <w:r w:rsidR="006A612A">
        <w:rPr>
          <w:rFonts w:asciiTheme="minorHAnsi" w:hAnsiTheme="minorHAnsi" w:cstheme="minorHAnsi"/>
          <w:color w:val="auto"/>
          <w:sz w:val="22"/>
          <w:szCs w:val="22"/>
        </w:rPr>
        <w:t>’</w:t>
      </w:r>
      <w:r w:rsidRPr="00E2201D">
        <w:rPr>
          <w:rFonts w:asciiTheme="minorHAnsi" w:hAnsiTheme="minorHAnsi" w:cstheme="minorHAnsi"/>
          <w:color w:val="auto"/>
          <w:sz w:val="22"/>
          <w:szCs w:val="22"/>
        </w:rPr>
        <w:t>s additional needs.</w:t>
      </w:r>
    </w:p>
    <w:p w14:paraId="722100FF" w14:textId="77777777" w:rsidR="00CF52C1" w:rsidRPr="00E2201D" w:rsidRDefault="00CF52C1" w:rsidP="00CF52C1">
      <w:pPr>
        <w:pStyle w:val="Default"/>
        <w:spacing w:after="30"/>
        <w:ind w:left="720"/>
        <w:jc w:val="both"/>
        <w:rPr>
          <w:rFonts w:asciiTheme="minorHAnsi" w:hAnsiTheme="minorHAnsi" w:cstheme="minorHAnsi"/>
          <w:color w:val="auto"/>
          <w:sz w:val="22"/>
          <w:szCs w:val="22"/>
        </w:rPr>
      </w:pPr>
    </w:p>
    <w:p w14:paraId="299BA0D7" w14:textId="7C49DB30" w:rsidR="00280BD6" w:rsidRPr="00E2201D" w:rsidRDefault="00280BD6"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inappropriate but</w:t>
      </w:r>
      <w:r w:rsidR="006453F8" w:rsidRPr="00E2201D">
        <w:rPr>
          <w:rFonts w:asciiTheme="minorHAnsi" w:hAnsiTheme="minorHAnsi" w:cstheme="minorHAnsi"/>
          <w:b/>
          <w:bCs/>
          <w:color w:val="auto"/>
          <w:sz w:val="22"/>
          <w:szCs w:val="22"/>
        </w:rPr>
        <w:t xml:space="preserve"> not thought to be abusive</w:t>
      </w:r>
      <w:r w:rsidR="006453F8" w:rsidRPr="00E2201D">
        <w:rPr>
          <w:rFonts w:asciiTheme="minorHAnsi" w:hAnsiTheme="minorHAnsi" w:cstheme="minorHAnsi"/>
          <w:color w:val="auto"/>
          <w:sz w:val="22"/>
          <w:szCs w:val="22"/>
        </w:rPr>
        <w:t>, a member of staff will</w:t>
      </w:r>
      <w:r w:rsidRPr="00E2201D">
        <w:rPr>
          <w:rFonts w:asciiTheme="minorHAnsi" w:hAnsiTheme="minorHAnsi" w:cstheme="minorHAnsi"/>
          <w:color w:val="auto"/>
          <w:sz w:val="22"/>
          <w:szCs w:val="22"/>
        </w:rPr>
        <w:t xml:space="preserve"> speak to the parent or carer to devise a consistent strategy to manage the behaviours, eliminate any medical reasons underpinning the behaviours, and consider a possible referral to other agencies (e.g. CA</w:t>
      </w:r>
      <w:r w:rsidR="006A612A">
        <w:rPr>
          <w:rFonts w:asciiTheme="minorHAnsi" w:hAnsiTheme="minorHAnsi" w:cstheme="minorHAnsi"/>
          <w:color w:val="auto"/>
          <w:sz w:val="22"/>
          <w:szCs w:val="22"/>
        </w:rPr>
        <w:t>MH</w:t>
      </w:r>
      <w:r w:rsidRPr="00E2201D">
        <w:rPr>
          <w:rFonts w:asciiTheme="minorHAnsi" w:hAnsiTheme="minorHAnsi" w:cstheme="minorHAnsi"/>
          <w:color w:val="auto"/>
          <w:sz w:val="22"/>
          <w:szCs w:val="22"/>
        </w:rPr>
        <w:t xml:space="preserve">S, Educational Psychologist, Behaviour Improvement Team, CSC) </w:t>
      </w:r>
    </w:p>
    <w:p w14:paraId="52762B46" w14:textId="77777777" w:rsidR="003A1D06" w:rsidRPr="00E2201D" w:rsidRDefault="003A1D06" w:rsidP="00FB5E65">
      <w:pPr>
        <w:pStyle w:val="Default"/>
        <w:spacing w:after="30"/>
        <w:ind w:left="720"/>
        <w:jc w:val="both"/>
        <w:rPr>
          <w:rFonts w:asciiTheme="minorHAnsi" w:hAnsiTheme="minorHAnsi" w:cstheme="minorHAnsi"/>
          <w:color w:val="auto"/>
          <w:sz w:val="22"/>
          <w:szCs w:val="22"/>
        </w:rPr>
      </w:pPr>
    </w:p>
    <w:p w14:paraId="1A670E19" w14:textId="71BAED57" w:rsidR="00280BD6" w:rsidRPr="00E2201D" w:rsidRDefault="00280BD6" w:rsidP="00FB5E65">
      <w:pPr>
        <w:pStyle w:val="Default"/>
        <w:numPr>
          <w:ilvl w:val="0"/>
          <w:numId w:val="3"/>
        </w:numPr>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thought to</w:t>
      </w:r>
      <w:r w:rsidR="00DE12A5" w:rsidRPr="00E2201D">
        <w:rPr>
          <w:rFonts w:asciiTheme="minorHAnsi" w:hAnsiTheme="minorHAnsi" w:cstheme="minorHAnsi"/>
          <w:b/>
          <w:bCs/>
          <w:color w:val="auto"/>
          <w:sz w:val="22"/>
          <w:szCs w:val="22"/>
        </w:rPr>
        <w:t xml:space="preserve"> be abusive</w:t>
      </w:r>
      <w:r w:rsidR="00CF52C1" w:rsidRPr="00E2201D">
        <w:rPr>
          <w:rFonts w:asciiTheme="minorHAnsi" w:hAnsiTheme="minorHAnsi" w:cstheme="minorHAnsi"/>
          <w:b/>
          <w:bCs/>
          <w:color w:val="auto"/>
          <w:sz w:val="22"/>
          <w:szCs w:val="22"/>
        </w:rPr>
        <w:t xml:space="preserve"> and harmful</w:t>
      </w:r>
      <w:r w:rsidR="00DE12A5" w:rsidRPr="00E2201D">
        <w:rPr>
          <w:rFonts w:asciiTheme="minorHAnsi" w:hAnsiTheme="minorHAnsi" w:cstheme="minorHAnsi"/>
          <w:color w:val="auto"/>
          <w:sz w:val="22"/>
          <w:szCs w:val="22"/>
        </w:rPr>
        <w:t>, a discussion will</w:t>
      </w:r>
      <w:r w:rsidRPr="00E2201D">
        <w:rPr>
          <w:rFonts w:asciiTheme="minorHAnsi" w:hAnsiTheme="minorHAnsi" w:cstheme="minorHAnsi"/>
          <w:color w:val="auto"/>
          <w:sz w:val="22"/>
          <w:szCs w:val="22"/>
        </w:rPr>
        <w:t xml:space="preserve"> take place with Children’s Social Care Contact and Referral Team to determine next steps – e.g. informing parents, investigation, and </w:t>
      </w:r>
      <w:r w:rsidR="006A612A">
        <w:rPr>
          <w:rFonts w:asciiTheme="minorHAnsi" w:hAnsiTheme="minorHAnsi" w:cstheme="minorHAnsi"/>
          <w:color w:val="auto"/>
          <w:sz w:val="22"/>
          <w:szCs w:val="22"/>
        </w:rPr>
        <w:t>p</w:t>
      </w:r>
      <w:r w:rsidRPr="00E2201D">
        <w:rPr>
          <w:rFonts w:asciiTheme="minorHAnsi" w:hAnsiTheme="minorHAnsi" w:cstheme="minorHAnsi"/>
          <w:color w:val="auto"/>
          <w:sz w:val="22"/>
          <w:szCs w:val="22"/>
        </w:rPr>
        <w:t xml:space="preserve">olice involvement </w:t>
      </w:r>
    </w:p>
    <w:p w14:paraId="266F6348" w14:textId="77777777" w:rsidR="003A1D06" w:rsidRPr="004203CE" w:rsidRDefault="003A1D06" w:rsidP="00FB5E65">
      <w:pPr>
        <w:pStyle w:val="Default"/>
        <w:jc w:val="both"/>
        <w:rPr>
          <w:sz w:val="22"/>
          <w:szCs w:val="22"/>
        </w:rPr>
      </w:pPr>
    </w:p>
    <w:p w14:paraId="759D90AA" w14:textId="58FA7BD4" w:rsidR="00CF52C1" w:rsidRDefault="00CF52C1" w:rsidP="00FB5E65">
      <w:pPr>
        <w:pStyle w:val="Default"/>
        <w:jc w:val="both"/>
        <w:rPr>
          <w:rFonts w:ascii="Arial" w:hAnsi="Arial" w:cs="Arial"/>
          <w:b/>
          <w:bCs/>
          <w:sz w:val="28"/>
          <w:szCs w:val="28"/>
        </w:rPr>
      </w:pPr>
    </w:p>
    <w:p w14:paraId="7970DB28" w14:textId="145C65AD" w:rsidR="00B01108" w:rsidRDefault="00B01108">
      <w:pPr>
        <w:rPr>
          <w:rFonts w:ascii="Arial" w:hAnsi="Arial" w:cs="Arial"/>
          <w:b/>
          <w:bCs/>
          <w:color w:val="000000"/>
          <w:sz w:val="28"/>
          <w:szCs w:val="28"/>
        </w:rPr>
      </w:pPr>
      <w:r>
        <w:rPr>
          <w:rFonts w:ascii="Arial" w:hAnsi="Arial" w:cs="Arial"/>
          <w:b/>
          <w:bCs/>
          <w:sz w:val="28"/>
          <w:szCs w:val="28"/>
        </w:rPr>
        <w:br w:type="page"/>
      </w:r>
    </w:p>
    <w:p w14:paraId="1A409381" w14:textId="24F22B38" w:rsidR="003A1D06" w:rsidRPr="00996C21" w:rsidRDefault="003A1D06" w:rsidP="00E2201D">
      <w:pPr>
        <w:pStyle w:val="Heading1"/>
      </w:pPr>
      <w:bookmarkStart w:id="7" w:name="_Toc62913666"/>
      <w:r w:rsidRPr="00996C21">
        <w:lastRenderedPageBreak/>
        <w:t xml:space="preserve">Managing </w:t>
      </w:r>
      <w:r w:rsidR="00996C21">
        <w:t>S</w:t>
      </w:r>
      <w:r w:rsidRPr="00996C21">
        <w:t xml:space="preserve">exually </w:t>
      </w:r>
      <w:r w:rsidR="00996C21">
        <w:t>I</w:t>
      </w:r>
      <w:r w:rsidRPr="00996C21">
        <w:t>nappropriate a</w:t>
      </w:r>
      <w:r w:rsidR="00CC0ABA" w:rsidRPr="00996C21">
        <w:t xml:space="preserve">nd </w:t>
      </w:r>
      <w:r w:rsidR="00996C21">
        <w:t>A</w:t>
      </w:r>
      <w:r w:rsidR="00CC0ABA" w:rsidRPr="00996C21">
        <w:t xml:space="preserve">busive </w:t>
      </w:r>
      <w:r w:rsidR="00996C21">
        <w:t>B</w:t>
      </w:r>
      <w:r w:rsidR="00CC0ABA" w:rsidRPr="00996C21">
        <w:t xml:space="preserve">ehaviour </w:t>
      </w:r>
      <w:r w:rsidR="00996C21">
        <w:t>at</w:t>
      </w:r>
      <w:r w:rsidR="00CC0ABA" w:rsidRPr="00996C21">
        <w:t xml:space="preserve"> Brymore</w:t>
      </w:r>
      <w:bookmarkEnd w:id="7"/>
    </w:p>
    <w:p w14:paraId="3A67873E" w14:textId="77777777" w:rsidR="003A1D06" w:rsidRPr="004203CE" w:rsidRDefault="003A1D06" w:rsidP="00FB5E65">
      <w:pPr>
        <w:pStyle w:val="Default"/>
        <w:jc w:val="both"/>
        <w:rPr>
          <w:rFonts w:ascii="Arial" w:hAnsi="Arial" w:cs="Arial"/>
          <w:sz w:val="22"/>
          <w:szCs w:val="22"/>
        </w:rPr>
      </w:pPr>
      <w:r w:rsidRPr="004203CE">
        <w:rPr>
          <w:rFonts w:ascii="Arial" w:hAnsi="Arial" w:cs="Arial"/>
          <w:b/>
          <w:bCs/>
          <w:sz w:val="22"/>
          <w:szCs w:val="22"/>
        </w:rPr>
        <w:t xml:space="preserve"> </w:t>
      </w:r>
    </w:p>
    <w:p w14:paraId="30BC2506" w14:textId="6FBA1C1F" w:rsidR="003A1D06"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Where inappropriate sexualised behaviour is identified it may not always be appropriate to make a referral to another agency. Even in cases where pupils have been convicted of an offence, they still have to be educated and managed in a</w:t>
      </w:r>
      <w:r w:rsidR="00CC0ABA" w:rsidRPr="00E2201D">
        <w:rPr>
          <w:rFonts w:asciiTheme="minorHAnsi" w:hAnsiTheme="minorHAnsi" w:cstheme="minorHAnsi"/>
          <w:sz w:val="22"/>
          <w:szCs w:val="22"/>
        </w:rPr>
        <w:t xml:space="preserve"> school</w:t>
      </w:r>
      <w:r w:rsidRPr="00E2201D">
        <w:rPr>
          <w:rFonts w:asciiTheme="minorHAnsi" w:hAnsiTheme="minorHAnsi" w:cstheme="minorHAnsi"/>
          <w:sz w:val="22"/>
          <w:szCs w:val="22"/>
        </w:rPr>
        <w:t xml:space="preserve">, unless the assessed risk they present to others in the </w:t>
      </w:r>
      <w:r w:rsidR="006A612A">
        <w:rPr>
          <w:rFonts w:asciiTheme="minorHAnsi" w:hAnsiTheme="minorHAnsi" w:cstheme="minorHAnsi"/>
          <w:sz w:val="22"/>
          <w:szCs w:val="22"/>
        </w:rPr>
        <w:t>e</w:t>
      </w:r>
      <w:r w:rsidRPr="00E2201D">
        <w:rPr>
          <w:rFonts w:asciiTheme="minorHAnsi" w:hAnsiTheme="minorHAnsi" w:cstheme="minorHAnsi"/>
          <w:sz w:val="22"/>
          <w:szCs w:val="22"/>
        </w:rPr>
        <w:t xml:space="preserve">ducation establishment is too high and other arrangements have to be made. </w:t>
      </w:r>
    </w:p>
    <w:p w14:paraId="3CE5264E" w14:textId="77777777" w:rsidR="003A1D06" w:rsidRPr="00E2201D" w:rsidRDefault="003A1D06" w:rsidP="00FB5E65">
      <w:pPr>
        <w:pStyle w:val="Default"/>
        <w:jc w:val="both"/>
        <w:rPr>
          <w:rFonts w:asciiTheme="minorHAnsi" w:hAnsiTheme="minorHAnsi" w:cstheme="minorHAnsi"/>
          <w:sz w:val="22"/>
          <w:szCs w:val="22"/>
        </w:rPr>
      </w:pPr>
    </w:p>
    <w:p w14:paraId="3DFB50FB" w14:textId="0EFD6028" w:rsidR="003A1D06"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When devising a management package for the instigator of the inappropriate behaviour the </w:t>
      </w:r>
      <w:r w:rsidR="007E64C1" w:rsidRPr="00E2201D">
        <w:rPr>
          <w:rFonts w:asciiTheme="minorHAnsi" w:hAnsiTheme="minorHAnsi" w:cstheme="minorHAnsi"/>
          <w:sz w:val="22"/>
          <w:szCs w:val="22"/>
        </w:rPr>
        <w:t xml:space="preserve">wishes and feelings of any </w:t>
      </w:r>
      <w:r w:rsidR="006A612A">
        <w:rPr>
          <w:rFonts w:asciiTheme="minorHAnsi" w:hAnsiTheme="minorHAnsi" w:cstheme="minorHAnsi"/>
          <w:sz w:val="22"/>
          <w:szCs w:val="22"/>
        </w:rPr>
        <w:t>c</w:t>
      </w:r>
      <w:r w:rsidR="007E64C1" w:rsidRPr="00E2201D">
        <w:rPr>
          <w:rFonts w:asciiTheme="minorHAnsi" w:hAnsiTheme="minorHAnsi" w:cstheme="minorHAnsi"/>
          <w:sz w:val="22"/>
          <w:szCs w:val="22"/>
        </w:rPr>
        <w:t>hild</w:t>
      </w:r>
      <w:r w:rsidRPr="00E2201D">
        <w:rPr>
          <w:rFonts w:asciiTheme="minorHAnsi" w:hAnsiTheme="minorHAnsi" w:cstheme="minorHAnsi"/>
          <w:sz w:val="22"/>
          <w:szCs w:val="22"/>
        </w:rPr>
        <w:t xml:space="preserve"> who has been involved in or affecte</w:t>
      </w:r>
      <w:r w:rsidR="007E64C1" w:rsidRPr="00E2201D">
        <w:rPr>
          <w:rFonts w:asciiTheme="minorHAnsi" w:hAnsiTheme="minorHAnsi" w:cstheme="minorHAnsi"/>
          <w:sz w:val="22"/>
          <w:szCs w:val="22"/>
        </w:rPr>
        <w:t>d by this sexualised behaviour will</w:t>
      </w:r>
      <w:r w:rsidRPr="00E2201D">
        <w:rPr>
          <w:rFonts w:asciiTheme="minorHAnsi" w:hAnsiTheme="minorHAnsi" w:cstheme="minorHAnsi"/>
          <w:sz w:val="22"/>
          <w:szCs w:val="22"/>
        </w:rPr>
        <w:t xml:space="preserve"> be taken into account especially if both pupils are attending the same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w:t>
      </w:r>
    </w:p>
    <w:p w14:paraId="6D5E946F" w14:textId="77777777" w:rsidR="003A1D06" w:rsidRPr="004203CE" w:rsidRDefault="003A1D06" w:rsidP="00FB5E65">
      <w:pPr>
        <w:pStyle w:val="Default"/>
        <w:jc w:val="both"/>
        <w:rPr>
          <w:rFonts w:ascii="Arial" w:hAnsi="Arial" w:cs="Arial"/>
          <w:sz w:val="22"/>
          <w:szCs w:val="22"/>
        </w:rPr>
      </w:pPr>
    </w:p>
    <w:p w14:paraId="3EBF2BED" w14:textId="77777777" w:rsidR="00C14BAD" w:rsidRDefault="00C14BAD" w:rsidP="00FB5E65">
      <w:pPr>
        <w:pStyle w:val="Default"/>
        <w:jc w:val="both"/>
        <w:rPr>
          <w:rFonts w:ascii="Arial" w:hAnsi="Arial" w:cs="Arial"/>
          <w:b/>
          <w:sz w:val="22"/>
          <w:szCs w:val="22"/>
        </w:rPr>
      </w:pPr>
    </w:p>
    <w:p w14:paraId="60714BB3" w14:textId="334D7CF2" w:rsidR="003A1D06" w:rsidRPr="004203CE" w:rsidRDefault="00DE12A5" w:rsidP="00FB5E65">
      <w:pPr>
        <w:pStyle w:val="Default"/>
        <w:jc w:val="both"/>
        <w:rPr>
          <w:rFonts w:ascii="Arial" w:hAnsi="Arial" w:cs="Arial"/>
          <w:b/>
          <w:sz w:val="22"/>
          <w:szCs w:val="22"/>
        </w:rPr>
      </w:pPr>
      <w:r w:rsidRPr="004203CE">
        <w:rPr>
          <w:rFonts w:ascii="Arial" w:hAnsi="Arial" w:cs="Arial"/>
          <w:b/>
          <w:sz w:val="22"/>
          <w:szCs w:val="22"/>
        </w:rPr>
        <w:t>Consideration should</w:t>
      </w:r>
      <w:r w:rsidR="003A1D06" w:rsidRPr="004203CE">
        <w:rPr>
          <w:rFonts w:ascii="Arial" w:hAnsi="Arial" w:cs="Arial"/>
          <w:b/>
          <w:sz w:val="22"/>
          <w:szCs w:val="22"/>
        </w:rPr>
        <w:t xml:space="preserve"> be given to: </w:t>
      </w:r>
    </w:p>
    <w:p w14:paraId="75720916" w14:textId="77777777" w:rsidR="003A1D06" w:rsidRPr="00E2201D" w:rsidRDefault="003A1D06" w:rsidP="00FB5E65">
      <w:pPr>
        <w:pStyle w:val="Default"/>
        <w:jc w:val="both"/>
        <w:rPr>
          <w:rFonts w:asciiTheme="minorHAnsi" w:hAnsiTheme="minorHAnsi" w:cstheme="minorHAnsi"/>
          <w:sz w:val="22"/>
          <w:szCs w:val="22"/>
        </w:rPr>
      </w:pPr>
    </w:p>
    <w:p w14:paraId="32D382E2" w14:textId="2BFA4990"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Inform</w:t>
      </w:r>
      <w:r w:rsidR="00CC0ABA" w:rsidRPr="00E2201D">
        <w:rPr>
          <w:rFonts w:asciiTheme="minorHAnsi" w:hAnsiTheme="minorHAnsi" w:cstheme="minorHAnsi"/>
          <w:sz w:val="22"/>
          <w:szCs w:val="22"/>
        </w:rPr>
        <w:t>ation exchange within the academy</w:t>
      </w:r>
      <w:r w:rsidR="006A612A">
        <w:rPr>
          <w:rFonts w:asciiTheme="minorHAnsi" w:hAnsiTheme="minorHAnsi" w:cstheme="minorHAnsi"/>
          <w:sz w:val="22"/>
          <w:szCs w:val="22"/>
        </w:rPr>
        <w:t>.</w:t>
      </w:r>
    </w:p>
    <w:p w14:paraId="7750F589" w14:textId="2375D7C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The </w:t>
      </w:r>
      <w:r w:rsidR="00CC0ABA" w:rsidRPr="00E2201D">
        <w:rPr>
          <w:rFonts w:asciiTheme="minorHAnsi" w:hAnsiTheme="minorHAnsi" w:cstheme="minorHAnsi"/>
          <w:sz w:val="22"/>
          <w:szCs w:val="22"/>
        </w:rPr>
        <w:t>physical structure of the academy</w:t>
      </w:r>
      <w:r w:rsidRPr="00E2201D">
        <w:rPr>
          <w:rFonts w:asciiTheme="minorHAnsi" w:hAnsiTheme="minorHAnsi" w:cstheme="minorHAnsi"/>
          <w:sz w:val="22"/>
          <w:szCs w:val="22"/>
        </w:rPr>
        <w:t>, any vulnerable areas identified e.g. toilets, playground</w:t>
      </w:r>
      <w:r w:rsidR="006A612A">
        <w:rPr>
          <w:rFonts w:asciiTheme="minorHAnsi" w:hAnsiTheme="minorHAnsi" w:cstheme="minorHAnsi"/>
          <w:sz w:val="22"/>
          <w:szCs w:val="22"/>
        </w:rPr>
        <w:t>.</w:t>
      </w:r>
    </w:p>
    <w:p w14:paraId="77E87603" w14:textId="19A15EB1"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Travel arrangements to and from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especially if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transport is used</w:t>
      </w:r>
      <w:r w:rsidR="006A612A">
        <w:rPr>
          <w:rFonts w:asciiTheme="minorHAnsi" w:hAnsiTheme="minorHAnsi" w:cstheme="minorHAnsi"/>
          <w:sz w:val="22"/>
          <w:szCs w:val="22"/>
        </w:rPr>
        <w:t>.</w:t>
      </w:r>
    </w:p>
    <w:p w14:paraId="2C044B00" w14:textId="4F3FC9F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 Supervision – during “out of class” time e</w:t>
      </w:r>
      <w:r w:rsidR="006A612A">
        <w:rPr>
          <w:rFonts w:asciiTheme="minorHAnsi" w:hAnsiTheme="minorHAnsi" w:cstheme="minorHAnsi"/>
          <w:sz w:val="22"/>
          <w:szCs w:val="22"/>
        </w:rPr>
        <w:t>.g.</w:t>
      </w:r>
      <w:r w:rsidRPr="00E2201D">
        <w:rPr>
          <w:rFonts w:asciiTheme="minorHAnsi" w:hAnsiTheme="minorHAnsi" w:cstheme="minorHAnsi"/>
          <w:sz w:val="22"/>
          <w:szCs w:val="22"/>
        </w:rPr>
        <w:t xml:space="preserve"> lunch time,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clubs and more vulnerable situations such as swimming,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trips and work experience</w:t>
      </w:r>
      <w:r w:rsidR="006A612A">
        <w:rPr>
          <w:rFonts w:asciiTheme="minorHAnsi" w:hAnsiTheme="minorHAnsi" w:cstheme="minorHAnsi"/>
          <w:sz w:val="22"/>
          <w:szCs w:val="22"/>
        </w:rPr>
        <w:t>.</w:t>
      </w:r>
    </w:p>
    <w:p w14:paraId="3BBE06DB" w14:textId="5D344433"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Identifying a mentor/safe place for the complainant</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0419E0D2" w14:textId="39294433"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Identifying a mentor for the young person displaying sexualised behaviour</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6FD282EC" w14:textId="7F2A330A"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Establishing a monitoring and recording system to evaluate whether management strategies are effective</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79F57F22" w14:textId="10F4F0A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Establish communication with parents/carers, other agencies to ensure effective interagency working</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5A1B2EAA" w14:textId="1FC137C6"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Sex and relationship education</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5FDA1E93" w14:textId="52855921"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Training in managing sexualised behaviour for staff</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4DD3E00B" w14:textId="77777777"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If the case is due to go to court, the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should liaise with the Youth Offending Team and ensure a risk assessment is undertaken to assess the risk the individual presents to the </w:t>
      </w:r>
      <w:r w:rsidR="00CC0ABA" w:rsidRPr="00E2201D">
        <w:rPr>
          <w:rFonts w:asciiTheme="minorHAnsi" w:hAnsiTheme="minorHAnsi" w:cstheme="minorHAnsi"/>
          <w:sz w:val="22"/>
          <w:szCs w:val="22"/>
        </w:rPr>
        <w:t>academy c</w:t>
      </w:r>
      <w:r w:rsidRPr="00E2201D">
        <w:rPr>
          <w:rFonts w:asciiTheme="minorHAnsi" w:hAnsiTheme="minorHAnsi" w:cstheme="minorHAnsi"/>
          <w:sz w:val="22"/>
          <w:szCs w:val="22"/>
        </w:rPr>
        <w:t xml:space="preserve">ommunity and identify any particular needs of the individual/s making the complaint. </w:t>
      </w:r>
    </w:p>
    <w:p w14:paraId="5446DC63" w14:textId="77777777" w:rsidR="006C55C8" w:rsidRPr="004203CE" w:rsidRDefault="006C55C8" w:rsidP="00FB5E65">
      <w:pPr>
        <w:pStyle w:val="Default"/>
        <w:jc w:val="both"/>
        <w:rPr>
          <w:rFonts w:ascii="Arial" w:hAnsi="Arial" w:cs="Arial"/>
          <w:b/>
          <w:bCs/>
          <w:sz w:val="22"/>
          <w:szCs w:val="22"/>
        </w:rPr>
      </w:pPr>
    </w:p>
    <w:p w14:paraId="666E506C" w14:textId="77777777" w:rsidR="003A1D06" w:rsidRPr="004203CE" w:rsidRDefault="003A1D06" w:rsidP="00FB5E65">
      <w:pPr>
        <w:pStyle w:val="Default"/>
        <w:jc w:val="both"/>
        <w:rPr>
          <w:rFonts w:ascii="Arial" w:hAnsi="Arial" w:cs="Arial"/>
          <w:b/>
          <w:bCs/>
          <w:sz w:val="22"/>
          <w:szCs w:val="22"/>
        </w:rPr>
      </w:pPr>
      <w:r w:rsidRPr="004203CE">
        <w:rPr>
          <w:rFonts w:ascii="Arial" w:hAnsi="Arial" w:cs="Arial"/>
          <w:b/>
          <w:bCs/>
          <w:sz w:val="22"/>
          <w:szCs w:val="22"/>
        </w:rPr>
        <w:t xml:space="preserve">Guidance on the issues of exclusion </w:t>
      </w:r>
    </w:p>
    <w:p w14:paraId="31103D0A" w14:textId="77777777" w:rsidR="003A1D06" w:rsidRPr="004203CE" w:rsidRDefault="003A1D06" w:rsidP="00FB5E65">
      <w:pPr>
        <w:pStyle w:val="Default"/>
        <w:jc w:val="both"/>
        <w:rPr>
          <w:rFonts w:ascii="Arial" w:hAnsi="Arial" w:cs="Arial"/>
          <w:sz w:val="22"/>
          <w:szCs w:val="22"/>
        </w:rPr>
      </w:pPr>
    </w:p>
    <w:p w14:paraId="5702817F" w14:textId="77777777" w:rsidR="006C55C8"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Any sexual offence or sexua</w:t>
      </w:r>
      <w:r w:rsidR="006453F8" w:rsidRPr="00E2201D">
        <w:rPr>
          <w:rFonts w:asciiTheme="minorHAnsi" w:hAnsiTheme="minorHAnsi" w:cstheme="minorHAnsi"/>
          <w:sz w:val="22"/>
          <w:szCs w:val="22"/>
        </w:rPr>
        <w:t>lly inappropriate behaviour will</w:t>
      </w:r>
      <w:r w:rsidR="00DE12A5" w:rsidRPr="00E2201D">
        <w:rPr>
          <w:rFonts w:asciiTheme="minorHAnsi" w:hAnsiTheme="minorHAnsi" w:cstheme="minorHAnsi"/>
          <w:sz w:val="22"/>
          <w:szCs w:val="22"/>
        </w:rPr>
        <w:t xml:space="preserve"> be dealt with in line with</w:t>
      </w:r>
      <w:r w:rsidRPr="00E2201D">
        <w:rPr>
          <w:rFonts w:asciiTheme="minorHAnsi" w:hAnsiTheme="minorHAnsi" w:cstheme="minorHAnsi"/>
          <w:sz w:val="22"/>
          <w:szCs w:val="22"/>
        </w:rPr>
        <w:t xml:space="preserve"> </w:t>
      </w:r>
      <w:r w:rsidR="007E64C1" w:rsidRPr="00E2201D">
        <w:rPr>
          <w:rFonts w:asciiTheme="minorHAnsi" w:hAnsiTheme="minorHAnsi" w:cstheme="minorHAnsi"/>
          <w:sz w:val="22"/>
          <w:szCs w:val="22"/>
        </w:rPr>
        <w:t>Brymore</w:t>
      </w:r>
      <w:r w:rsidRPr="00E2201D">
        <w:rPr>
          <w:rFonts w:asciiTheme="minorHAnsi" w:hAnsiTheme="minorHAnsi" w:cstheme="minorHAnsi"/>
          <w:sz w:val="22"/>
          <w:szCs w:val="22"/>
        </w:rPr>
        <w:t>’s behaviour policy. Where a pupil’s behaviour results in a serious breach of this policy, or the pupil is persistently breaching the policy by repe</w:t>
      </w:r>
      <w:r w:rsidR="00CC0ABA" w:rsidRPr="00E2201D">
        <w:rPr>
          <w:rFonts w:asciiTheme="minorHAnsi" w:hAnsiTheme="minorHAnsi" w:cstheme="minorHAnsi"/>
          <w:sz w:val="22"/>
          <w:szCs w:val="22"/>
        </w:rPr>
        <w:t>ating this behaviour, the academy</w:t>
      </w:r>
      <w:r w:rsidRPr="00E2201D">
        <w:rPr>
          <w:rFonts w:asciiTheme="minorHAnsi" w:hAnsiTheme="minorHAnsi" w:cstheme="minorHAnsi"/>
          <w:sz w:val="22"/>
          <w:szCs w:val="22"/>
        </w:rPr>
        <w:t xml:space="preserve"> may decide to exclude the pupil, either on a fixed term or permanent basis. A permanent exclusion should only take place where behaviour is sufficiently serious and allowing the pupil to remain in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would seriously harm the education or welfare of the </w:t>
      </w:r>
      <w:r w:rsidR="006453F8" w:rsidRPr="00E2201D">
        <w:rPr>
          <w:rFonts w:asciiTheme="minorHAnsi" w:hAnsiTheme="minorHAnsi" w:cstheme="minorHAnsi"/>
          <w:sz w:val="22"/>
          <w:szCs w:val="22"/>
        </w:rPr>
        <w:t xml:space="preserve">pupil or others in the </w:t>
      </w:r>
      <w:r w:rsidR="00CC0ABA" w:rsidRPr="00E2201D">
        <w:rPr>
          <w:rFonts w:asciiTheme="minorHAnsi" w:hAnsiTheme="minorHAnsi" w:cstheme="minorHAnsi"/>
          <w:sz w:val="22"/>
          <w:szCs w:val="22"/>
        </w:rPr>
        <w:t>academy</w:t>
      </w:r>
      <w:r w:rsidR="006453F8" w:rsidRPr="00E2201D">
        <w:rPr>
          <w:rFonts w:asciiTheme="minorHAnsi" w:hAnsiTheme="minorHAnsi" w:cstheme="minorHAnsi"/>
          <w:sz w:val="22"/>
          <w:szCs w:val="22"/>
        </w:rPr>
        <w:t xml:space="preserve">. </w:t>
      </w:r>
      <w:r w:rsidRPr="00E2201D">
        <w:rPr>
          <w:rFonts w:asciiTheme="minorHAnsi" w:hAnsiTheme="minorHAnsi" w:cstheme="minorHAnsi"/>
          <w:sz w:val="22"/>
          <w:szCs w:val="22"/>
        </w:rPr>
        <w:t xml:space="preserve"> </w:t>
      </w:r>
    </w:p>
    <w:p w14:paraId="162ECF50" w14:textId="77777777" w:rsidR="006C55C8" w:rsidRPr="00E2201D" w:rsidRDefault="006C55C8" w:rsidP="00FB5E65">
      <w:pPr>
        <w:pStyle w:val="Default"/>
        <w:jc w:val="both"/>
        <w:rPr>
          <w:rFonts w:asciiTheme="minorHAnsi" w:hAnsiTheme="minorHAnsi" w:cstheme="minorHAnsi"/>
          <w:sz w:val="22"/>
          <w:szCs w:val="22"/>
        </w:rPr>
      </w:pPr>
    </w:p>
    <w:p w14:paraId="1CD3F24D" w14:textId="49F505BA" w:rsidR="006C55C8" w:rsidRPr="00E2201D" w:rsidRDefault="003A1D06" w:rsidP="00FB5E65">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There may be circumstances in which sexually inappropriate behaviour is not sufficiently serious to justify permanent exclusion, however there are potential welfare risks to the perpetrator and/or the victim if they remain in the same </w:t>
      </w:r>
      <w:r w:rsidR="00CC0ABA" w:rsidRPr="00E2201D">
        <w:rPr>
          <w:rFonts w:asciiTheme="minorHAnsi" w:hAnsiTheme="minorHAnsi" w:cstheme="minorHAnsi"/>
          <w:color w:val="auto"/>
          <w:sz w:val="22"/>
          <w:szCs w:val="22"/>
        </w:rPr>
        <w:t>school</w:t>
      </w:r>
      <w:r w:rsidRPr="00E2201D">
        <w:rPr>
          <w:rFonts w:asciiTheme="minorHAnsi" w:hAnsiTheme="minorHAnsi" w:cstheme="minorHAnsi"/>
          <w:color w:val="auto"/>
          <w:sz w:val="22"/>
          <w:szCs w:val="22"/>
        </w:rPr>
        <w:t>. I</w:t>
      </w:r>
      <w:r w:rsidR="007E64C1" w:rsidRPr="00E2201D">
        <w:rPr>
          <w:rFonts w:asciiTheme="minorHAnsi" w:hAnsiTheme="minorHAnsi" w:cstheme="minorHAnsi"/>
          <w:color w:val="auto"/>
          <w:sz w:val="22"/>
          <w:szCs w:val="22"/>
        </w:rPr>
        <w:t xml:space="preserve">n such circumstances </w:t>
      </w:r>
      <w:r w:rsidR="00E931D7" w:rsidRPr="00E2201D">
        <w:rPr>
          <w:rFonts w:asciiTheme="minorHAnsi" w:hAnsiTheme="minorHAnsi" w:cstheme="minorHAnsi"/>
          <w:color w:val="auto"/>
          <w:sz w:val="22"/>
          <w:szCs w:val="22"/>
        </w:rPr>
        <w:t xml:space="preserve">a member of staff </w:t>
      </w:r>
      <w:r w:rsidR="007E64C1" w:rsidRPr="00E2201D">
        <w:rPr>
          <w:rFonts w:asciiTheme="minorHAnsi" w:hAnsiTheme="minorHAnsi" w:cstheme="minorHAnsi"/>
          <w:color w:val="auto"/>
          <w:sz w:val="22"/>
          <w:szCs w:val="22"/>
        </w:rPr>
        <w:t>will put in place necessary control measures</w:t>
      </w:r>
      <w:r w:rsidRPr="00E2201D">
        <w:rPr>
          <w:rFonts w:asciiTheme="minorHAnsi" w:hAnsiTheme="minorHAnsi" w:cstheme="minorHAnsi"/>
          <w:color w:val="auto"/>
          <w:sz w:val="22"/>
          <w:szCs w:val="22"/>
        </w:rPr>
        <w:t xml:space="preserve"> to protect the welfare of both perpetrator and victim. </w:t>
      </w:r>
      <w:r w:rsidR="007E64C1" w:rsidRPr="00E2201D">
        <w:rPr>
          <w:rFonts w:asciiTheme="minorHAnsi" w:hAnsiTheme="minorHAnsi" w:cstheme="minorHAnsi"/>
          <w:color w:val="auto"/>
          <w:sz w:val="22"/>
          <w:szCs w:val="22"/>
        </w:rPr>
        <w:t>Offsite</w:t>
      </w:r>
      <w:r w:rsidRPr="00E2201D">
        <w:rPr>
          <w:rFonts w:asciiTheme="minorHAnsi" w:hAnsiTheme="minorHAnsi" w:cstheme="minorHAnsi"/>
          <w:color w:val="auto"/>
          <w:sz w:val="22"/>
          <w:szCs w:val="22"/>
        </w:rPr>
        <w:t xml:space="preserve"> education or transfer to another </w:t>
      </w:r>
      <w:r w:rsidR="00CC0ABA" w:rsidRPr="00E2201D">
        <w:rPr>
          <w:rFonts w:asciiTheme="minorHAnsi" w:hAnsiTheme="minorHAnsi" w:cstheme="minorHAnsi"/>
          <w:color w:val="auto"/>
          <w:sz w:val="22"/>
          <w:szCs w:val="22"/>
        </w:rPr>
        <w:t>school</w:t>
      </w:r>
      <w:r w:rsidRPr="00E2201D">
        <w:rPr>
          <w:rFonts w:asciiTheme="minorHAnsi" w:hAnsiTheme="minorHAnsi" w:cstheme="minorHAnsi"/>
          <w:color w:val="auto"/>
          <w:sz w:val="22"/>
          <w:szCs w:val="22"/>
        </w:rPr>
        <w:t xml:space="preserve"> as part of a “managed </w:t>
      </w:r>
      <w:r w:rsidR="006A612A">
        <w:rPr>
          <w:rFonts w:asciiTheme="minorHAnsi" w:hAnsiTheme="minorHAnsi" w:cstheme="minorHAnsi"/>
          <w:color w:val="auto"/>
          <w:sz w:val="22"/>
          <w:szCs w:val="22"/>
        </w:rPr>
        <w:t>transfer</w:t>
      </w:r>
      <w:r w:rsidRPr="00E2201D">
        <w:rPr>
          <w:rFonts w:asciiTheme="minorHAnsi" w:hAnsiTheme="minorHAnsi" w:cstheme="minorHAnsi"/>
          <w:color w:val="auto"/>
          <w:sz w:val="22"/>
          <w:szCs w:val="22"/>
        </w:rPr>
        <w:t>” may be possible options, however this will need the consent of the pupil’s parents.</w:t>
      </w:r>
    </w:p>
    <w:p w14:paraId="0A033D55" w14:textId="77777777" w:rsidR="006C55C8" w:rsidRPr="004203CE" w:rsidRDefault="006C55C8" w:rsidP="006C55C8">
      <w:pPr>
        <w:pStyle w:val="Default"/>
        <w:rPr>
          <w:rFonts w:ascii="Arial" w:hAnsi="Arial" w:cs="Arial"/>
          <w:color w:val="auto"/>
          <w:sz w:val="22"/>
          <w:szCs w:val="22"/>
        </w:rPr>
      </w:pPr>
    </w:p>
    <w:p w14:paraId="395492B0" w14:textId="77777777" w:rsidR="006C55C8" w:rsidRPr="004203CE" w:rsidRDefault="006C55C8" w:rsidP="006C55C8">
      <w:pPr>
        <w:pStyle w:val="Default"/>
        <w:rPr>
          <w:rFonts w:ascii="Arial" w:hAnsi="Arial" w:cs="Arial"/>
          <w:color w:val="auto"/>
          <w:sz w:val="22"/>
          <w:szCs w:val="22"/>
        </w:rPr>
      </w:pPr>
    </w:p>
    <w:p w14:paraId="7C8C353D" w14:textId="288F571B" w:rsidR="00280BD6" w:rsidRPr="004203CE" w:rsidRDefault="00280BD6">
      <w:pPr>
        <w:rPr>
          <w:rFonts w:ascii="Arial" w:hAnsi="Arial" w:cs="Arial"/>
          <w:b/>
          <w:bCs/>
          <w:u w:val="single"/>
        </w:rPr>
      </w:pPr>
      <w:r w:rsidRPr="004203CE">
        <w:rPr>
          <w:rFonts w:ascii="Arial" w:hAnsi="Arial" w:cs="Arial"/>
          <w:b/>
          <w:bCs/>
          <w:u w:val="single"/>
        </w:rPr>
        <w:br w:type="page"/>
      </w:r>
    </w:p>
    <w:p w14:paraId="71C12503" w14:textId="15B900B9" w:rsidR="00B01108" w:rsidRPr="00B01108" w:rsidRDefault="00394D21" w:rsidP="00E2201D">
      <w:pPr>
        <w:pStyle w:val="Heading1"/>
      </w:pPr>
      <w:bookmarkStart w:id="8" w:name="_Toc62913667"/>
      <w:r>
        <w:lastRenderedPageBreak/>
        <w:t xml:space="preserve">Appendix 1 - </w:t>
      </w:r>
      <w:r w:rsidR="00762B2F" w:rsidRPr="00B01108">
        <w:t>Flow Chart of Procedures on the Assessment and Management of Sexualised Behaviour in Children and Young People</w:t>
      </w:r>
      <w:bookmarkEnd w:id="8"/>
    </w:p>
    <w:p w14:paraId="6F046572" w14:textId="77777777" w:rsidR="00B01108" w:rsidRDefault="00B01108" w:rsidP="007F615F">
      <w:pPr>
        <w:jc w:val="center"/>
        <w:rPr>
          <w:rFonts w:ascii="Arial" w:hAnsi="Arial" w:cs="Arial"/>
          <w:b/>
          <w:bCs/>
          <w:u w:val="single"/>
        </w:rPr>
      </w:pPr>
    </w:p>
    <w:p w14:paraId="29E3540E" w14:textId="19B5D04A" w:rsidR="006C55C8" w:rsidRPr="004203CE" w:rsidRDefault="007F615F" w:rsidP="007F615F">
      <w:pPr>
        <w:jc w:val="center"/>
      </w:pPr>
      <w:r w:rsidRPr="004203CE">
        <w:rPr>
          <w:noProof/>
          <w:lang w:eastAsia="en-GB"/>
        </w:rPr>
        <mc:AlternateContent>
          <mc:Choice Requires="wpc">
            <w:drawing>
              <wp:anchor distT="0" distB="0" distL="114300" distR="114300" simplePos="0" relativeHeight="251663360" behindDoc="1" locked="0" layoutInCell="1" allowOverlap="1" wp14:anchorId="10F648D0" wp14:editId="132F354A">
                <wp:simplePos x="0" y="0"/>
                <wp:positionH relativeFrom="column">
                  <wp:posOffset>118110</wp:posOffset>
                </wp:positionH>
                <wp:positionV relativeFrom="paragraph">
                  <wp:posOffset>350520</wp:posOffset>
                </wp:positionV>
                <wp:extent cx="5923915" cy="7724775"/>
                <wp:effectExtent l="0" t="0" r="0" b="0"/>
                <wp:wrapTight wrapText="bothSides">
                  <wp:wrapPolygon edited="0">
                    <wp:start x="5835" y="107"/>
                    <wp:lineTo x="1111" y="639"/>
                    <wp:lineTo x="556" y="746"/>
                    <wp:lineTo x="556" y="2237"/>
                    <wp:lineTo x="6321" y="2770"/>
                    <wp:lineTo x="9377" y="2770"/>
                    <wp:lineTo x="4723" y="3196"/>
                    <wp:lineTo x="4168" y="3303"/>
                    <wp:lineTo x="4168" y="4474"/>
                    <wp:lineTo x="3890" y="5327"/>
                    <wp:lineTo x="2709" y="7031"/>
                    <wp:lineTo x="0" y="7244"/>
                    <wp:lineTo x="0" y="8949"/>
                    <wp:lineTo x="2640" y="9588"/>
                    <wp:lineTo x="1042" y="9641"/>
                    <wp:lineTo x="903" y="9695"/>
                    <wp:lineTo x="903" y="10867"/>
                    <wp:lineTo x="2570" y="11293"/>
                    <wp:lineTo x="4168" y="11293"/>
                    <wp:lineTo x="3126" y="12678"/>
                    <wp:lineTo x="2987" y="12944"/>
                    <wp:lineTo x="278" y="13051"/>
                    <wp:lineTo x="0" y="13104"/>
                    <wp:lineTo x="0" y="16247"/>
                    <wp:lineTo x="625" y="16406"/>
                    <wp:lineTo x="2917" y="16406"/>
                    <wp:lineTo x="556" y="16779"/>
                    <wp:lineTo x="0" y="16939"/>
                    <wp:lineTo x="69" y="20881"/>
                    <wp:lineTo x="21394" y="20881"/>
                    <wp:lineTo x="21463" y="18910"/>
                    <wp:lineTo x="6251" y="18111"/>
                    <wp:lineTo x="6251" y="17259"/>
                    <wp:lineTo x="7641" y="17259"/>
                    <wp:lineTo x="20699" y="16513"/>
                    <wp:lineTo x="20838" y="14968"/>
                    <wp:lineTo x="20491" y="14862"/>
                    <wp:lineTo x="18685" y="14702"/>
                    <wp:lineTo x="21324" y="14063"/>
                    <wp:lineTo x="21463" y="12731"/>
                    <wp:lineTo x="17851" y="12145"/>
                    <wp:lineTo x="18824" y="12145"/>
                    <wp:lineTo x="20560" y="11612"/>
                    <wp:lineTo x="20630" y="9908"/>
                    <wp:lineTo x="20283" y="9801"/>
                    <wp:lineTo x="17921" y="9588"/>
                    <wp:lineTo x="18268" y="9588"/>
                    <wp:lineTo x="21324" y="8842"/>
                    <wp:lineTo x="21463" y="7404"/>
                    <wp:lineTo x="20908" y="7298"/>
                    <wp:lineTo x="17435" y="7031"/>
                    <wp:lineTo x="15351" y="5327"/>
                    <wp:lineTo x="15073" y="3462"/>
                    <wp:lineTo x="14795" y="3249"/>
                    <wp:lineTo x="13823" y="2770"/>
                    <wp:lineTo x="15976" y="2770"/>
                    <wp:lineTo x="20491" y="2184"/>
                    <wp:lineTo x="20560" y="692"/>
                    <wp:lineTo x="19449" y="586"/>
                    <wp:lineTo x="13336" y="107"/>
                    <wp:lineTo x="5835" y="107"/>
                  </wp:wrapPolygon>
                </wp:wrapTight>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2"/>
                        <wps:cNvSpPr txBox="1">
                          <a:spLocks noChangeArrowheads="1"/>
                        </wps:cNvSpPr>
                        <wps:spPr bwMode="auto">
                          <a:xfrm>
                            <a:off x="189525" y="261362"/>
                            <a:ext cx="1200149" cy="514349"/>
                          </a:xfrm>
                          <a:prstGeom prst="rect">
                            <a:avLst/>
                          </a:prstGeom>
                          <a:solidFill>
                            <a:srgbClr val="FFFFFF"/>
                          </a:solidFill>
                          <a:ln w="9525">
                            <a:solidFill>
                              <a:srgbClr val="000000"/>
                            </a:solidFill>
                            <a:miter lim="800000"/>
                            <a:headEnd/>
                            <a:tailEnd/>
                          </a:ln>
                        </wps:spPr>
                        <wps:txbx>
                          <w:txbxContent>
                            <w:p w14:paraId="591202A4" w14:textId="77777777" w:rsidR="007E64C1" w:rsidRPr="003813B1" w:rsidRDefault="007E64C1" w:rsidP="007F615F">
                              <w:pPr>
                                <w:pStyle w:val="NormalWeb"/>
                                <w:spacing w:before="0" w:beforeAutospacing="0" w:after="160" w:afterAutospacing="0" w:line="256" w:lineRule="auto"/>
                                <w:jc w:val="center"/>
                                <w:rPr>
                                  <w:rFonts w:ascii="Arial" w:hAnsi="Arial" w:cs="Arial"/>
                                  <w:sz w:val="20"/>
                                  <w:szCs w:val="20"/>
                                </w:rPr>
                              </w:pPr>
                              <w:r w:rsidRPr="003813B1">
                                <w:rPr>
                                  <w:rFonts w:ascii="Arial" w:eastAsia="Calibri" w:hAnsi="Arial" w:cs="Arial"/>
                                  <w:sz w:val="20"/>
                                  <w:szCs w:val="20"/>
                                </w:rPr>
                                <w:t>Behaviour Observed</w:t>
                              </w:r>
                            </w:p>
                          </w:txbxContent>
                        </wps:txbx>
                        <wps:bodyPr rot="0" vert="horz" wrap="square" lIns="91440" tIns="45720" rIns="91440" bIns="45720" anchor="t" anchorCtr="0">
                          <a:spAutoFit/>
                        </wps:bodyPr>
                      </wps:wsp>
                      <wps:wsp>
                        <wps:cNvPr id="8" name="Text Box 2"/>
                        <wps:cNvSpPr txBox="1">
                          <a:spLocks noChangeArrowheads="1"/>
                        </wps:cNvSpPr>
                        <wps:spPr bwMode="auto">
                          <a:xfrm>
                            <a:off x="1637325" y="82585"/>
                            <a:ext cx="1974215" cy="851911"/>
                          </a:xfrm>
                          <a:prstGeom prst="rect">
                            <a:avLst/>
                          </a:prstGeom>
                          <a:solidFill>
                            <a:srgbClr val="FFFFFF"/>
                          </a:solidFill>
                          <a:ln w="9525">
                            <a:solidFill>
                              <a:srgbClr val="000000"/>
                            </a:solidFill>
                            <a:miter lim="800000"/>
                            <a:headEnd/>
                            <a:tailEnd/>
                          </a:ln>
                        </wps:spPr>
                        <wps:txbx>
                          <w:txbxContent>
                            <w:p w14:paraId="3FF3D4DC" w14:textId="65E5A309" w:rsidR="007E64C1" w:rsidRPr="003813B1" w:rsidRDefault="007E64C1" w:rsidP="007F615F">
                              <w:pPr>
                                <w:pStyle w:val="NormalWeb"/>
                                <w:spacing w:before="0" w:beforeAutospacing="0" w:after="160" w:afterAutospacing="0" w:line="256" w:lineRule="auto"/>
                                <w:jc w:val="center"/>
                                <w:rPr>
                                  <w:rFonts w:ascii="Arial" w:hAnsi="Arial" w:cs="Arial"/>
                                  <w:sz w:val="20"/>
                                  <w:szCs w:val="20"/>
                                </w:rPr>
                              </w:pPr>
                              <w:r w:rsidRPr="003813B1">
                                <w:rPr>
                                  <w:rFonts w:ascii="Arial" w:eastAsia="Calibri" w:hAnsi="Arial" w:cs="Arial"/>
                                  <w:sz w:val="20"/>
                                  <w:szCs w:val="20"/>
                                </w:rPr>
                                <w:t>Identification of sexual behaviour</w:t>
                              </w:r>
                              <w:r w:rsidR="00C14BAD" w:rsidRPr="003813B1">
                                <w:rPr>
                                  <w:rFonts w:ascii="Arial" w:eastAsia="Calibri" w:hAnsi="Arial" w:cs="Arial"/>
                                  <w:sz w:val="20"/>
                                  <w:szCs w:val="20"/>
                                </w:rPr>
                                <w:t>/Assessment by the safeguarding team</w:t>
                              </w:r>
                              <w:r w:rsidR="00316F82">
                                <w:rPr>
                                  <w:rFonts w:ascii="Arial" w:eastAsia="Calibri" w:hAnsi="Arial" w:cs="Arial"/>
                                  <w:sz w:val="20"/>
                                  <w:szCs w:val="20"/>
                                </w:rPr>
                                <w:t>.</w:t>
                              </w:r>
                              <w:r w:rsidR="00C14BAD" w:rsidRPr="003813B1">
                                <w:rPr>
                                  <w:rFonts w:ascii="Arial" w:eastAsia="Calibri" w:hAnsi="Arial" w:cs="Arial"/>
                                  <w:sz w:val="20"/>
                                  <w:szCs w:val="20"/>
                                </w:rPr>
                                <w:t xml:space="preserve"> </w:t>
                              </w:r>
                              <w:r w:rsidR="00316F82">
                                <w:rPr>
                                  <w:rFonts w:ascii="Arial" w:eastAsia="Calibri" w:hAnsi="Arial" w:cs="Arial"/>
                                  <w:sz w:val="20"/>
                                  <w:szCs w:val="20"/>
                                </w:rPr>
                                <w:t>W</w:t>
                              </w:r>
                              <w:r w:rsidR="00C14BAD" w:rsidRPr="003813B1">
                                <w:rPr>
                                  <w:rFonts w:ascii="Arial" w:eastAsia="Calibri" w:hAnsi="Arial" w:cs="Arial"/>
                                  <w:sz w:val="20"/>
                                  <w:szCs w:val="20"/>
                                </w:rPr>
                                <w:t>as the behaviour sexualised</w:t>
                              </w:r>
                              <w:r w:rsidR="00316F82">
                                <w:rPr>
                                  <w:rFonts w:ascii="Arial" w:eastAsia="Calibri" w:hAnsi="Arial" w:cs="Arial"/>
                                  <w:sz w:val="20"/>
                                  <w:szCs w:val="20"/>
                                </w:rPr>
                                <w:t>, context considered</w:t>
                              </w:r>
                              <w:r w:rsidR="00C14BAD" w:rsidRPr="003813B1">
                                <w:rPr>
                                  <w:rFonts w:ascii="Arial" w:eastAsia="Calibri" w:hAnsi="Arial" w:cs="Arial"/>
                                  <w:sz w:val="20"/>
                                  <w:szCs w:val="20"/>
                                </w:rPr>
                                <w:t>?</w:t>
                              </w:r>
                            </w:p>
                          </w:txbxContent>
                        </wps:txbx>
                        <wps:bodyPr rot="0" vert="horz" wrap="square" lIns="91440" tIns="45720" rIns="91440" bIns="45720" anchor="t" anchorCtr="0">
                          <a:noAutofit/>
                        </wps:bodyPr>
                      </wps:wsp>
                      <wps:wsp>
                        <wps:cNvPr id="9" name="Text Box 2"/>
                        <wps:cNvSpPr txBox="1">
                          <a:spLocks noChangeArrowheads="1"/>
                        </wps:cNvSpPr>
                        <wps:spPr bwMode="auto">
                          <a:xfrm>
                            <a:off x="3990416" y="238229"/>
                            <a:ext cx="1571347" cy="537482"/>
                          </a:xfrm>
                          <a:prstGeom prst="rect">
                            <a:avLst/>
                          </a:prstGeom>
                          <a:solidFill>
                            <a:srgbClr val="FFFFFF"/>
                          </a:solidFill>
                          <a:ln w="9525">
                            <a:solidFill>
                              <a:srgbClr val="000000"/>
                            </a:solidFill>
                            <a:miter lim="800000"/>
                            <a:headEnd/>
                            <a:tailEnd/>
                          </a:ln>
                        </wps:spPr>
                        <wps:txbx>
                          <w:txbxContent>
                            <w:p w14:paraId="2E8B02D9"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Child/parent makes an allegation of abusive behaviour</w:t>
                              </w:r>
                            </w:p>
                          </w:txbxContent>
                        </wps:txbx>
                        <wps:bodyPr rot="0" vert="horz" wrap="square" lIns="91440" tIns="45720" rIns="91440" bIns="45720" anchor="t" anchorCtr="0">
                          <a:noAutofit/>
                        </wps:bodyPr>
                      </wps:wsp>
                      <wps:wsp>
                        <wps:cNvPr id="10" name="Text Box 2"/>
                        <wps:cNvSpPr txBox="1">
                          <a:spLocks noChangeArrowheads="1"/>
                        </wps:cNvSpPr>
                        <wps:spPr bwMode="auto">
                          <a:xfrm>
                            <a:off x="1186751" y="1175000"/>
                            <a:ext cx="2866916" cy="1261726"/>
                          </a:xfrm>
                          <a:prstGeom prst="rect">
                            <a:avLst/>
                          </a:prstGeom>
                          <a:solidFill>
                            <a:srgbClr val="FFFFFF"/>
                          </a:solidFill>
                          <a:ln w="9525">
                            <a:solidFill>
                              <a:srgbClr val="000000"/>
                            </a:solidFill>
                            <a:miter lim="800000"/>
                            <a:headEnd/>
                            <a:tailEnd/>
                          </a:ln>
                        </wps:spPr>
                        <wps:txbx>
                          <w:txbxContent>
                            <w:p w14:paraId="25B8D13D" w14:textId="4CD3F604" w:rsidR="00C14BAD" w:rsidRPr="00C14BAD" w:rsidRDefault="007E64C1" w:rsidP="00C14BAD">
                              <w:pPr>
                                <w:pStyle w:val="NormalWeb"/>
                                <w:spacing w:before="0" w:beforeAutospacing="0" w:after="160" w:afterAutospacing="0" w:line="256" w:lineRule="auto"/>
                                <w:jc w:val="center"/>
                                <w:rPr>
                                  <w:rFonts w:ascii="Arial" w:hAnsi="Arial" w:cs="Arial"/>
                                  <w:sz w:val="20"/>
                                  <w:szCs w:val="20"/>
                                </w:rPr>
                              </w:pPr>
                              <w:r w:rsidRPr="00C14BAD">
                                <w:rPr>
                                  <w:rFonts w:ascii="Arial" w:eastAsia="Calibri" w:hAnsi="Arial" w:cs="Arial"/>
                                  <w:b/>
                                  <w:bCs/>
                                  <w:sz w:val="20"/>
                                  <w:szCs w:val="20"/>
                                </w:rPr>
                                <w:t>Assessment of behaviour</w:t>
                              </w:r>
                              <w:r w:rsidR="00C14BAD" w:rsidRPr="00C14BAD">
                                <w:rPr>
                                  <w:rFonts w:ascii="Arial" w:hAnsi="Arial" w:cs="Arial"/>
                                  <w:sz w:val="20"/>
                                  <w:szCs w:val="20"/>
                                </w:rPr>
                                <w:t xml:space="preserve"> using the tools/resource including:</w:t>
                              </w:r>
                            </w:p>
                            <w:p w14:paraId="46760329"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NSPCC Harmful Sexualised Behaviour </w:t>
                              </w:r>
                            </w:p>
                            <w:p w14:paraId="1CD3110C"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Protocol </w:t>
                              </w:r>
                            </w:p>
                            <w:p w14:paraId="23A19992"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CSE Risk assessment tool</w:t>
                              </w:r>
                            </w:p>
                            <w:p w14:paraId="5388E9C1" w14:textId="46308C1D"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When </w:t>
                              </w:r>
                              <w:r w:rsidR="008A4462">
                                <w:rPr>
                                  <w:rFonts w:ascii="Arial" w:hAnsi="Arial" w:cs="Arial"/>
                                  <w:bCs/>
                                  <w:color w:val="auto"/>
                                  <w:sz w:val="20"/>
                                  <w:szCs w:val="20"/>
                                </w:rPr>
                                <w:t>T</w:t>
                              </w:r>
                              <w:r w:rsidRPr="00C14BAD">
                                <w:rPr>
                                  <w:rFonts w:ascii="Arial" w:hAnsi="Arial" w:cs="Arial"/>
                                  <w:bCs/>
                                  <w:color w:val="auto"/>
                                  <w:sz w:val="20"/>
                                  <w:szCs w:val="20"/>
                                </w:rPr>
                                <w:t xml:space="preserve">o </w:t>
                              </w:r>
                              <w:r w:rsidR="008A4462">
                                <w:rPr>
                                  <w:rFonts w:ascii="Arial" w:hAnsi="Arial" w:cs="Arial"/>
                                  <w:bCs/>
                                  <w:color w:val="auto"/>
                                  <w:sz w:val="20"/>
                                  <w:szCs w:val="20"/>
                                </w:rPr>
                                <w:t>C</w:t>
                              </w:r>
                              <w:r w:rsidRPr="00C14BAD">
                                <w:rPr>
                                  <w:rFonts w:ascii="Arial" w:hAnsi="Arial" w:cs="Arial"/>
                                  <w:bCs/>
                                  <w:color w:val="auto"/>
                                  <w:sz w:val="20"/>
                                  <w:szCs w:val="20"/>
                                </w:rPr>
                                <w:t xml:space="preserve">all the </w:t>
                              </w:r>
                              <w:r w:rsidR="008A4462">
                                <w:rPr>
                                  <w:rFonts w:ascii="Arial" w:hAnsi="Arial" w:cs="Arial"/>
                                  <w:bCs/>
                                  <w:color w:val="auto"/>
                                  <w:sz w:val="20"/>
                                  <w:szCs w:val="20"/>
                                </w:rPr>
                                <w:t>P</w:t>
                              </w:r>
                              <w:r w:rsidRPr="00C14BAD">
                                <w:rPr>
                                  <w:rFonts w:ascii="Arial" w:hAnsi="Arial" w:cs="Arial"/>
                                  <w:bCs/>
                                  <w:color w:val="auto"/>
                                  <w:sz w:val="20"/>
                                  <w:szCs w:val="20"/>
                                </w:rPr>
                                <w:t>olice</w:t>
                              </w:r>
                            </w:p>
                            <w:p w14:paraId="3B0CB4E0" w14:textId="7183BCEE"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(HSB) </w:t>
                              </w:r>
                            </w:p>
                            <w:p w14:paraId="7A91CD18" w14:textId="77777777" w:rsidR="00C14BAD" w:rsidRDefault="00C14BAD" w:rsidP="00C14BAD">
                              <w:pPr>
                                <w:pStyle w:val="NormalWeb"/>
                                <w:spacing w:before="0" w:beforeAutospacing="0" w:after="160" w:afterAutospacing="0" w:line="256" w:lineRule="auto"/>
                                <w:jc w:val="center"/>
                                <w:rPr>
                                  <w:rFonts w:ascii="Arial" w:hAnsi="Arial" w:cs="Arial"/>
                                  <w:sz w:val="22"/>
                                </w:rPr>
                              </w:pPr>
                            </w:p>
                            <w:p w14:paraId="0E37EF54" w14:textId="77777777" w:rsidR="00C14BAD" w:rsidRPr="0063158D" w:rsidRDefault="00C14BAD" w:rsidP="00C14BAD">
                              <w:pPr>
                                <w:pStyle w:val="NormalWeb"/>
                                <w:spacing w:before="0" w:beforeAutospacing="0" w:after="160" w:afterAutospacing="0" w:line="256" w:lineRule="auto"/>
                                <w:jc w:val="center"/>
                                <w:rPr>
                                  <w:rFonts w:ascii="Arial" w:hAnsi="Arial" w:cs="Arial"/>
                                  <w:sz w:val="22"/>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1770393" y="2738061"/>
                            <a:ext cx="1707382" cy="608710"/>
                          </a:xfrm>
                          <a:prstGeom prst="rect">
                            <a:avLst/>
                          </a:prstGeom>
                          <a:solidFill>
                            <a:srgbClr val="FFFFFF"/>
                          </a:solidFill>
                          <a:ln w="9525">
                            <a:solidFill>
                              <a:srgbClr val="000000"/>
                            </a:solidFill>
                            <a:miter lim="800000"/>
                            <a:headEnd/>
                            <a:tailEnd/>
                          </a:ln>
                        </wps:spPr>
                        <wps:txbx>
                          <w:txbxContent>
                            <w:p w14:paraId="1FE4A2A4" w14:textId="6A824686"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Behaviour assessed as being inappropriate</w:t>
                              </w:r>
                              <w:r w:rsidR="00316F82">
                                <w:rPr>
                                  <w:rFonts w:ascii="Arial" w:eastAsia="Calibri" w:hAnsi="Arial" w:cs="Arial"/>
                                  <w:sz w:val="20"/>
                                  <w:szCs w:val="20"/>
                                </w:rPr>
                                <w:t>/problematic</w:t>
                              </w:r>
                            </w:p>
                          </w:txbxContent>
                        </wps:txbx>
                        <wps:bodyPr rot="0" vert="horz" wrap="square" lIns="91440" tIns="45720" rIns="91440" bIns="45720" anchor="t" anchorCtr="0">
                          <a:noAutofit/>
                        </wps:bodyPr>
                      </wps:wsp>
                      <wps:wsp>
                        <wps:cNvPr id="12" name="Text Box 2"/>
                        <wps:cNvSpPr txBox="1">
                          <a:spLocks noChangeArrowheads="1"/>
                        </wps:cNvSpPr>
                        <wps:spPr bwMode="auto">
                          <a:xfrm>
                            <a:off x="5024" y="2610485"/>
                            <a:ext cx="1552471" cy="564794"/>
                          </a:xfrm>
                          <a:prstGeom prst="rect">
                            <a:avLst/>
                          </a:prstGeom>
                          <a:solidFill>
                            <a:srgbClr val="92D050"/>
                          </a:solidFill>
                          <a:ln w="9525">
                            <a:solidFill>
                              <a:srgbClr val="000000"/>
                            </a:solidFill>
                            <a:miter lim="800000"/>
                            <a:headEnd/>
                            <a:tailEnd/>
                          </a:ln>
                        </wps:spPr>
                        <wps:txbx>
                          <w:txbxContent>
                            <w:p w14:paraId="34E1E084"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(Normal) Behaviour assessed as appropriate</w:t>
                              </w:r>
                            </w:p>
                          </w:txbxContent>
                        </wps:txbx>
                        <wps:bodyPr rot="0" vert="horz" wrap="square" lIns="91440" tIns="45720" rIns="91440" bIns="45720" anchor="t" anchorCtr="0">
                          <a:noAutofit/>
                        </wps:bodyPr>
                      </wps:wsp>
                      <wps:wsp>
                        <wps:cNvPr id="13" name="Text Box 2"/>
                        <wps:cNvSpPr txBox="1">
                          <a:spLocks noChangeArrowheads="1"/>
                        </wps:cNvSpPr>
                        <wps:spPr bwMode="auto">
                          <a:xfrm>
                            <a:off x="3841505" y="2651978"/>
                            <a:ext cx="1978025" cy="503204"/>
                          </a:xfrm>
                          <a:prstGeom prst="rect">
                            <a:avLst/>
                          </a:prstGeom>
                          <a:solidFill>
                            <a:srgbClr val="FF0000"/>
                          </a:solidFill>
                          <a:ln w="9525">
                            <a:solidFill>
                              <a:srgbClr val="000000"/>
                            </a:solidFill>
                            <a:miter lim="800000"/>
                            <a:headEnd/>
                            <a:tailEnd/>
                          </a:ln>
                        </wps:spPr>
                        <wps:txbx>
                          <w:txbxContent>
                            <w:p w14:paraId="357C5C3B" w14:textId="4DDE8E4E"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Behaviour assessed as</w:t>
                              </w:r>
                              <w:r w:rsidRPr="00316F82">
                                <w:rPr>
                                  <w:rFonts w:ascii="Calibri" w:eastAsia="Calibri" w:hAnsi="Calibri"/>
                                  <w:sz w:val="20"/>
                                  <w:szCs w:val="20"/>
                                </w:rPr>
                                <w:t xml:space="preserve"> </w:t>
                              </w:r>
                              <w:r w:rsidRPr="00316F82">
                                <w:rPr>
                                  <w:rFonts w:ascii="Arial" w:eastAsia="Calibri" w:hAnsi="Arial" w:cs="Arial"/>
                                  <w:sz w:val="20"/>
                                  <w:szCs w:val="20"/>
                                </w:rPr>
                                <w:t>being abusive</w:t>
                              </w:r>
                              <w:r w:rsidR="00316F82">
                                <w:rPr>
                                  <w:rFonts w:ascii="Arial" w:eastAsia="Calibri" w:hAnsi="Arial" w:cs="Arial"/>
                                  <w:sz w:val="20"/>
                                  <w:szCs w:val="20"/>
                                </w:rPr>
                                <w:t>/violent</w:t>
                              </w:r>
                            </w:p>
                          </w:txbxContent>
                        </wps:txbx>
                        <wps:bodyPr rot="0" vert="horz" wrap="square" lIns="91440" tIns="45720" rIns="91440" bIns="45720" anchor="t" anchorCtr="0">
                          <a:noAutofit/>
                        </wps:bodyPr>
                      </wps:wsp>
                      <wps:wsp>
                        <wps:cNvPr id="14" name="Text Box 2"/>
                        <wps:cNvSpPr txBox="1">
                          <a:spLocks noChangeArrowheads="1"/>
                        </wps:cNvSpPr>
                        <wps:spPr bwMode="auto">
                          <a:xfrm>
                            <a:off x="284180" y="3462715"/>
                            <a:ext cx="996985" cy="425998"/>
                          </a:xfrm>
                          <a:prstGeom prst="rect">
                            <a:avLst/>
                          </a:prstGeom>
                          <a:solidFill>
                            <a:srgbClr val="92D050"/>
                          </a:solidFill>
                          <a:ln w="9525">
                            <a:solidFill>
                              <a:srgbClr val="000000"/>
                            </a:solidFill>
                            <a:miter lim="800000"/>
                            <a:headEnd/>
                            <a:tailEnd/>
                          </a:ln>
                        </wps:spPr>
                        <wps:txbx>
                          <w:txbxContent>
                            <w:p w14:paraId="19E379BB"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No further action</w:t>
                              </w:r>
                            </w:p>
                          </w:txbxContent>
                        </wps:txbx>
                        <wps:bodyPr rot="0" vert="horz" wrap="square" lIns="91440" tIns="45720" rIns="91440" bIns="45720" anchor="t" anchorCtr="0">
                          <a:noAutofit/>
                        </wps:bodyPr>
                      </wps:wsp>
                      <wps:wsp>
                        <wps:cNvPr id="17" name="Text Box 2"/>
                        <wps:cNvSpPr txBox="1">
                          <a:spLocks noChangeArrowheads="1"/>
                        </wps:cNvSpPr>
                        <wps:spPr bwMode="auto">
                          <a:xfrm>
                            <a:off x="1602712" y="3711234"/>
                            <a:ext cx="2059912" cy="473905"/>
                          </a:xfrm>
                          <a:prstGeom prst="rect">
                            <a:avLst/>
                          </a:prstGeom>
                          <a:solidFill>
                            <a:srgbClr val="FF0000"/>
                          </a:solidFill>
                          <a:ln w="9525">
                            <a:solidFill>
                              <a:srgbClr val="000000"/>
                            </a:solidFill>
                            <a:miter lim="800000"/>
                            <a:headEnd/>
                            <a:tailEnd/>
                          </a:ln>
                        </wps:spPr>
                        <wps:txbx>
                          <w:txbxContent>
                            <w:p w14:paraId="540076B0" w14:textId="290E651E"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 xml:space="preserve">Are there strong suspicions that the child has been </w:t>
                              </w:r>
                              <w:r w:rsidR="00316F82" w:rsidRPr="00316F82">
                                <w:rPr>
                                  <w:rFonts w:ascii="Arial" w:eastAsia="Calibri" w:hAnsi="Arial" w:cs="Arial"/>
                                  <w:sz w:val="20"/>
                                  <w:szCs w:val="20"/>
                                </w:rPr>
                                <w:t>abused?</w:t>
                              </w:r>
                            </w:p>
                            <w:p w14:paraId="30D6238B"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8" name="Text Box 2"/>
                        <wps:cNvSpPr txBox="1">
                          <a:spLocks noChangeArrowheads="1"/>
                        </wps:cNvSpPr>
                        <wps:spPr bwMode="auto">
                          <a:xfrm>
                            <a:off x="4075130" y="3529046"/>
                            <a:ext cx="1514475" cy="615900"/>
                          </a:xfrm>
                          <a:prstGeom prst="rect">
                            <a:avLst/>
                          </a:prstGeom>
                          <a:solidFill>
                            <a:srgbClr val="FF0000"/>
                          </a:solidFill>
                          <a:ln w="9525">
                            <a:solidFill>
                              <a:srgbClr val="000000"/>
                            </a:solidFill>
                            <a:miter lim="800000"/>
                            <a:headEnd/>
                            <a:tailEnd/>
                          </a:ln>
                        </wps:spPr>
                        <wps:txbx>
                          <w:txbxContent>
                            <w:p w14:paraId="7FC15A51" w14:textId="36412A47" w:rsidR="007E64C1" w:rsidRPr="00316F82" w:rsidRDefault="00316F82"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Stop the investigation and Refer</w:t>
                              </w:r>
                              <w:r w:rsidR="007E64C1" w:rsidRPr="00316F82">
                                <w:rPr>
                                  <w:rFonts w:ascii="Arial" w:eastAsia="Calibri" w:hAnsi="Arial" w:cs="Arial"/>
                                  <w:sz w:val="20"/>
                                  <w:szCs w:val="20"/>
                                </w:rPr>
                                <w:t xml:space="preserve"> to CSC/Police</w:t>
                              </w:r>
                            </w:p>
                            <w:p w14:paraId="37B2DE2C"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9" name="Text Box 2"/>
                        <wps:cNvSpPr txBox="1">
                          <a:spLocks noChangeArrowheads="1"/>
                        </wps:cNvSpPr>
                        <wps:spPr bwMode="auto">
                          <a:xfrm>
                            <a:off x="1759300" y="4458575"/>
                            <a:ext cx="1752599" cy="455069"/>
                          </a:xfrm>
                          <a:prstGeom prst="rect">
                            <a:avLst/>
                          </a:prstGeom>
                          <a:solidFill>
                            <a:srgbClr val="FF0000"/>
                          </a:solidFill>
                          <a:ln w="9525">
                            <a:solidFill>
                              <a:srgbClr val="000000"/>
                            </a:solidFill>
                            <a:miter lim="800000"/>
                            <a:headEnd/>
                            <a:tailEnd/>
                          </a:ln>
                        </wps:spPr>
                        <wps:txbx>
                          <w:txbxContent>
                            <w:p w14:paraId="298650C1" w14:textId="67B953EB"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Referral CSC/Police</w:t>
                              </w:r>
                              <w:r w:rsidR="00ED7250">
                                <w:rPr>
                                  <w:rFonts w:ascii="Arial" w:eastAsia="Calibri" w:hAnsi="Arial" w:cs="Arial"/>
                                  <w:sz w:val="20"/>
                                  <w:szCs w:val="20"/>
                                </w:rPr>
                                <w:t>/Section 47</w:t>
                              </w:r>
                            </w:p>
                          </w:txbxContent>
                        </wps:txbx>
                        <wps:bodyPr rot="0" vert="horz" wrap="square" lIns="91440" tIns="45720" rIns="91440" bIns="45720" anchor="t" anchorCtr="0">
                          <a:noAutofit/>
                        </wps:bodyPr>
                      </wps:wsp>
                      <wps:wsp>
                        <wps:cNvPr id="20" name="Text Box 2"/>
                        <wps:cNvSpPr txBox="1">
                          <a:spLocks noChangeArrowheads="1"/>
                        </wps:cNvSpPr>
                        <wps:spPr bwMode="auto">
                          <a:xfrm>
                            <a:off x="1802178" y="5202436"/>
                            <a:ext cx="1660525" cy="558607"/>
                          </a:xfrm>
                          <a:prstGeom prst="rect">
                            <a:avLst/>
                          </a:prstGeom>
                          <a:solidFill>
                            <a:srgbClr val="FF0000"/>
                          </a:solidFill>
                          <a:ln w="9525">
                            <a:solidFill>
                              <a:srgbClr val="000000"/>
                            </a:solidFill>
                            <a:miter lim="800000"/>
                            <a:headEnd/>
                            <a:tailEnd/>
                          </a:ln>
                        </wps:spPr>
                        <wps:txbx>
                          <w:txbxContent>
                            <w:p w14:paraId="1B6699C3"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Development support strategy</w:t>
                              </w:r>
                            </w:p>
                            <w:p w14:paraId="4A25897C"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1" name="Text Box 2"/>
                        <wps:cNvSpPr txBox="1">
                          <a:spLocks noChangeArrowheads="1"/>
                        </wps:cNvSpPr>
                        <wps:spPr bwMode="auto">
                          <a:xfrm>
                            <a:off x="30145" y="4693496"/>
                            <a:ext cx="1647930" cy="1114452"/>
                          </a:xfrm>
                          <a:prstGeom prst="rect">
                            <a:avLst/>
                          </a:prstGeom>
                          <a:solidFill>
                            <a:srgbClr val="FFFF00"/>
                          </a:solidFill>
                          <a:ln w="9525">
                            <a:solidFill>
                              <a:srgbClr val="000000"/>
                            </a:solidFill>
                            <a:miter lim="800000"/>
                            <a:headEnd/>
                            <a:tailEnd/>
                          </a:ln>
                        </wps:spPr>
                        <wps:txbx>
                          <w:txbxContent>
                            <w:p w14:paraId="4229F88E"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(YELLOW FLAG)</w:t>
                              </w:r>
                            </w:p>
                            <w:p w14:paraId="319F7D1A" w14:textId="77777777" w:rsidR="00316F82" w:rsidRPr="00316F82" w:rsidRDefault="00316F82" w:rsidP="007F615F">
                              <w:pPr>
                                <w:pStyle w:val="NormalWeb"/>
                                <w:spacing w:before="0" w:beforeAutospacing="0" w:after="160" w:afterAutospacing="0" w:line="256" w:lineRule="auto"/>
                                <w:jc w:val="center"/>
                                <w:rPr>
                                  <w:rFonts w:ascii="Arial" w:eastAsia="Calibri" w:hAnsi="Arial" w:cs="Arial"/>
                                  <w:sz w:val="20"/>
                                  <w:szCs w:val="20"/>
                                </w:rPr>
                              </w:pPr>
                              <w:r w:rsidRPr="00316F82">
                                <w:rPr>
                                  <w:rFonts w:ascii="Arial" w:eastAsia="Calibri" w:hAnsi="Arial" w:cs="Arial"/>
                                  <w:sz w:val="20"/>
                                  <w:szCs w:val="20"/>
                                </w:rPr>
                                <w:t>Inappropriate/problematic behaviour</w:t>
                              </w:r>
                            </w:p>
                            <w:p w14:paraId="5F313048" w14:textId="25FE8E22" w:rsidR="007E64C1" w:rsidRPr="00316F82" w:rsidRDefault="007E64C1" w:rsidP="007F615F">
                              <w:pPr>
                                <w:pStyle w:val="NormalWeb"/>
                                <w:spacing w:before="0" w:beforeAutospacing="0" w:after="160" w:afterAutospacing="0" w:line="256" w:lineRule="auto"/>
                                <w:jc w:val="center"/>
                                <w:rPr>
                                  <w:sz w:val="20"/>
                                  <w:szCs w:val="20"/>
                                </w:rPr>
                              </w:pPr>
                              <w:r w:rsidRPr="00316F82">
                                <w:rPr>
                                  <w:rFonts w:ascii="Arial" w:eastAsia="Calibri" w:hAnsi="Arial" w:cs="Arial"/>
                                  <w:sz w:val="20"/>
                                  <w:szCs w:val="20"/>
                                </w:rPr>
                                <w:t>Speak to parents</w:t>
                              </w:r>
                              <w:r w:rsidR="00C14BAD" w:rsidRPr="00316F82">
                                <w:rPr>
                                  <w:rFonts w:ascii="Arial" w:eastAsia="Calibri" w:hAnsi="Arial" w:cs="Arial"/>
                                  <w:sz w:val="20"/>
                                  <w:szCs w:val="20"/>
                                </w:rPr>
                                <w:t>/Guardians</w:t>
                              </w:r>
                            </w:p>
                          </w:txbxContent>
                        </wps:txbx>
                        <wps:bodyPr rot="0" vert="horz" wrap="square" lIns="91440" tIns="45720" rIns="91440" bIns="45720" anchor="t" anchorCtr="0">
                          <a:noAutofit/>
                        </wps:bodyPr>
                      </wps:wsp>
                      <wps:wsp>
                        <wps:cNvPr id="22" name="Text Box 2"/>
                        <wps:cNvSpPr txBox="1">
                          <a:spLocks noChangeArrowheads="1"/>
                        </wps:cNvSpPr>
                        <wps:spPr bwMode="auto">
                          <a:xfrm>
                            <a:off x="3859580" y="4547794"/>
                            <a:ext cx="1950425" cy="490070"/>
                          </a:xfrm>
                          <a:prstGeom prst="rect">
                            <a:avLst/>
                          </a:prstGeom>
                          <a:solidFill>
                            <a:srgbClr val="FF0000"/>
                          </a:solidFill>
                          <a:ln w="9525">
                            <a:solidFill>
                              <a:srgbClr val="000000"/>
                            </a:solidFill>
                            <a:miter lim="800000"/>
                            <a:headEnd/>
                            <a:tailEnd/>
                          </a:ln>
                        </wps:spPr>
                        <wps:txbx>
                          <w:txbxContent>
                            <w:p w14:paraId="56A4A5CB"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Assessment of risk to young person and community</w:t>
                              </w:r>
                            </w:p>
                            <w:p w14:paraId="05794A12"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3" name="Text Box 2"/>
                        <wps:cNvSpPr txBox="1">
                          <a:spLocks noChangeArrowheads="1"/>
                        </wps:cNvSpPr>
                        <wps:spPr bwMode="auto">
                          <a:xfrm>
                            <a:off x="4029389" y="5333064"/>
                            <a:ext cx="1617784" cy="558607"/>
                          </a:xfrm>
                          <a:prstGeom prst="rect">
                            <a:avLst/>
                          </a:prstGeom>
                          <a:solidFill>
                            <a:srgbClr val="FF0000"/>
                          </a:solidFill>
                          <a:ln w="9525">
                            <a:solidFill>
                              <a:srgbClr val="000000"/>
                            </a:solidFill>
                            <a:miter lim="800000"/>
                            <a:headEnd/>
                            <a:tailEnd/>
                          </a:ln>
                        </wps:spPr>
                        <wps:txbx>
                          <w:txbxContent>
                            <w:p w14:paraId="46BAB238" w14:textId="5FEB5E21" w:rsidR="007E64C1" w:rsidRPr="00316F82" w:rsidRDefault="007E64C1" w:rsidP="007F615F">
                              <w:pPr>
                                <w:pStyle w:val="NormalWeb"/>
                                <w:spacing w:before="0" w:beforeAutospacing="0" w:after="160" w:afterAutospacing="0" w:line="254" w:lineRule="auto"/>
                                <w:jc w:val="center"/>
                                <w:rPr>
                                  <w:rFonts w:ascii="Arial" w:hAnsi="Arial" w:cs="Arial"/>
                                  <w:sz w:val="20"/>
                                  <w:szCs w:val="20"/>
                                </w:rPr>
                              </w:pPr>
                              <w:r w:rsidRPr="00316F82">
                                <w:rPr>
                                  <w:rFonts w:ascii="Arial" w:eastAsia="Calibri" w:hAnsi="Arial" w:cs="Arial"/>
                                  <w:sz w:val="20"/>
                                  <w:szCs w:val="20"/>
                                </w:rPr>
                                <w:t>Development support strategy</w:t>
                              </w:r>
                              <w:r w:rsidR="00316F82" w:rsidRPr="00316F82">
                                <w:rPr>
                                  <w:rFonts w:ascii="Arial" w:eastAsia="Calibri" w:hAnsi="Arial" w:cs="Arial"/>
                                  <w:sz w:val="20"/>
                                  <w:szCs w:val="20"/>
                                </w:rPr>
                                <w:t>/Care plan</w:t>
                              </w:r>
                            </w:p>
                            <w:p w14:paraId="0353F141" w14:textId="77777777"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4" name="Text Box 2"/>
                        <wps:cNvSpPr txBox="1">
                          <a:spLocks noChangeArrowheads="1"/>
                        </wps:cNvSpPr>
                        <wps:spPr bwMode="auto">
                          <a:xfrm>
                            <a:off x="39147" y="6051946"/>
                            <a:ext cx="1628880" cy="439290"/>
                          </a:xfrm>
                          <a:prstGeom prst="rect">
                            <a:avLst/>
                          </a:prstGeom>
                          <a:solidFill>
                            <a:srgbClr val="FFFF00"/>
                          </a:solidFill>
                          <a:ln w="9525">
                            <a:solidFill>
                              <a:srgbClr val="000000"/>
                            </a:solidFill>
                            <a:miter lim="800000"/>
                            <a:headEnd/>
                            <a:tailEnd/>
                          </a:ln>
                        </wps:spPr>
                        <wps:txbx>
                          <w:txbxContent>
                            <w:p w14:paraId="2A79998D"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Development support strategy</w:t>
                              </w:r>
                            </w:p>
                            <w:p w14:paraId="16047C0F"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42" name="Straight Arrow Connector 42"/>
                        <wps:cNvCnPr>
                          <a:stCxn id="7" idx="3"/>
                          <a:endCxn id="8" idx="1"/>
                        </wps:cNvCnPr>
                        <wps:spPr>
                          <a:xfrm flipV="1">
                            <a:off x="1389674" y="508541"/>
                            <a:ext cx="247651" cy="9996"/>
                          </a:xfrm>
                          <a:prstGeom prst="straightConnector1">
                            <a:avLst/>
                          </a:prstGeom>
                          <a:noFill/>
                          <a:ln w="38100" cap="flat" cmpd="sng" algn="ctr">
                            <a:solidFill>
                              <a:sysClr val="windowText" lastClr="000000"/>
                            </a:solidFill>
                            <a:prstDash val="solid"/>
                            <a:miter lim="800000"/>
                            <a:tailEnd type="triangle"/>
                          </a:ln>
                          <a:effectLst/>
                        </wps:spPr>
                        <wps:bodyPr/>
                      </wps:wsp>
                      <wps:wsp>
                        <wps:cNvPr id="44" name="Straight Arrow Connector 44"/>
                        <wps:cNvCnPr>
                          <a:stCxn id="8" idx="2"/>
                          <a:endCxn id="10" idx="0"/>
                        </wps:cNvCnPr>
                        <wps:spPr>
                          <a:xfrm flipH="1">
                            <a:off x="2620209" y="934496"/>
                            <a:ext cx="4224" cy="240504"/>
                          </a:xfrm>
                          <a:prstGeom prst="straightConnector1">
                            <a:avLst/>
                          </a:prstGeom>
                          <a:noFill/>
                          <a:ln w="38100" cap="flat" cmpd="sng" algn="ctr">
                            <a:solidFill>
                              <a:sysClr val="windowText" lastClr="000000"/>
                            </a:solidFill>
                            <a:prstDash val="solid"/>
                            <a:miter lim="800000"/>
                            <a:tailEnd type="triangle"/>
                          </a:ln>
                          <a:effectLst/>
                        </wps:spPr>
                        <wps:bodyPr/>
                      </wps:wsp>
                      <wps:wsp>
                        <wps:cNvPr id="47" name="Straight Arrow Connector 47"/>
                        <wps:cNvCnPr>
                          <a:stCxn id="10" idx="1"/>
                          <a:endCxn id="12" idx="0"/>
                        </wps:cNvCnPr>
                        <wps:spPr>
                          <a:xfrm flipH="1">
                            <a:off x="781260" y="1805863"/>
                            <a:ext cx="405491" cy="804622"/>
                          </a:xfrm>
                          <a:prstGeom prst="straightConnector1">
                            <a:avLst/>
                          </a:prstGeom>
                          <a:noFill/>
                          <a:ln w="38100" cap="flat" cmpd="sng" algn="ctr">
                            <a:solidFill>
                              <a:sysClr val="windowText" lastClr="000000"/>
                            </a:solidFill>
                            <a:prstDash val="solid"/>
                            <a:miter lim="800000"/>
                            <a:tailEnd type="triangle"/>
                          </a:ln>
                          <a:effectLst/>
                        </wps:spPr>
                        <wps:bodyPr/>
                      </wps:wsp>
                      <wps:wsp>
                        <wps:cNvPr id="48" name="Straight Arrow Connector 48"/>
                        <wps:cNvCnPr>
                          <a:stCxn id="10" idx="2"/>
                          <a:endCxn id="11" idx="0"/>
                        </wps:cNvCnPr>
                        <wps:spPr>
                          <a:xfrm>
                            <a:off x="2620209" y="2436726"/>
                            <a:ext cx="3875" cy="301335"/>
                          </a:xfrm>
                          <a:prstGeom prst="straightConnector1">
                            <a:avLst/>
                          </a:prstGeom>
                          <a:noFill/>
                          <a:ln w="38100" cap="flat" cmpd="sng" algn="ctr">
                            <a:solidFill>
                              <a:sysClr val="windowText" lastClr="000000"/>
                            </a:solidFill>
                            <a:prstDash val="solid"/>
                            <a:miter lim="800000"/>
                            <a:tailEnd type="triangle"/>
                          </a:ln>
                          <a:effectLst/>
                        </wps:spPr>
                        <wps:bodyPr/>
                      </wps:wsp>
                      <wps:wsp>
                        <wps:cNvPr id="49" name="Straight Arrow Connector 49"/>
                        <wps:cNvCnPr>
                          <a:stCxn id="10" idx="3"/>
                          <a:endCxn id="13" idx="0"/>
                        </wps:cNvCnPr>
                        <wps:spPr>
                          <a:xfrm>
                            <a:off x="4053667" y="1805863"/>
                            <a:ext cx="776851" cy="846115"/>
                          </a:xfrm>
                          <a:prstGeom prst="straightConnector1">
                            <a:avLst/>
                          </a:prstGeom>
                          <a:noFill/>
                          <a:ln w="38100" cap="flat" cmpd="sng" algn="ctr">
                            <a:solidFill>
                              <a:sysClr val="windowText" lastClr="000000"/>
                            </a:solidFill>
                            <a:prstDash val="solid"/>
                            <a:miter lim="800000"/>
                            <a:tailEnd type="triangle"/>
                          </a:ln>
                          <a:effectLst/>
                        </wps:spPr>
                        <wps:bodyPr/>
                      </wps:wsp>
                      <wps:wsp>
                        <wps:cNvPr id="50" name="Straight Arrow Connector 50"/>
                        <wps:cNvCnPr>
                          <a:stCxn id="12" idx="2"/>
                          <a:endCxn id="14" idx="0"/>
                        </wps:cNvCnPr>
                        <wps:spPr>
                          <a:xfrm>
                            <a:off x="781260" y="3175279"/>
                            <a:ext cx="1413" cy="287436"/>
                          </a:xfrm>
                          <a:prstGeom prst="straightConnector1">
                            <a:avLst/>
                          </a:prstGeom>
                          <a:noFill/>
                          <a:ln w="38100" cap="flat" cmpd="sng" algn="ctr">
                            <a:solidFill>
                              <a:sysClr val="windowText" lastClr="000000"/>
                            </a:solidFill>
                            <a:prstDash val="solid"/>
                            <a:miter lim="800000"/>
                            <a:tailEnd type="triangle"/>
                          </a:ln>
                          <a:effectLst/>
                        </wps:spPr>
                        <wps:bodyPr/>
                      </wps:wsp>
                      <wps:wsp>
                        <wps:cNvPr id="52" name="Straight Arrow Connector 52"/>
                        <wps:cNvCnPr>
                          <a:stCxn id="11" idx="2"/>
                          <a:endCxn id="17" idx="0"/>
                        </wps:cNvCnPr>
                        <wps:spPr>
                          <a:xfrm>
                            <a:off x="2624084" y="3346771"/>
                            <a:ext cx="8584" cy="364463"/>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Straight Arrow Connector 53"/>
                        <wps:cNvCnPr>
                          <a:stCxn id="13" idx="2"/>
                          <a:endCxn id="18" idx="0"/>
                        </wps:cNvCnPr>
                        <wps:spPr>
                          <a:xfrm>
                            <a:off x="4830518" y="3155182"/>
                            <a:ext cx="1850" cy="373864"/>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Straight Arrow Connector 54"/>
                        <wps:cNvCnPr>
                          <a:stCxn id="17" idx="2"/>
                          <a:endCxn id="19" idx="0"/>
                        </wps:cNvCnPr>
                        <wps:spPr>
                          <a:xfrm>
                            <a:off x="2632668" y="4185139"/>
                            <a:ext cx="2932" cy="273436"/>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8" idx="2"/>
                          <a:endCxn id="22" idx="0"/>
                        </wps:cNvCnPr>
                        <wps:spPr>
                          <a:xfrm>
                            <a:off x="4832368" y="4144946"/>
                            <a:ext cx="2425" cy="40284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21" idx="2"/>
                          <a:endCxn id="24" idx="0"/>
                        </wps:cNvCnPr>
                        <wps:spPr>
                          <a:xfrm flipH="1">
                            <a:off x="853587" y="5807948"/>
                            <a:ext cx="523" cy="243998"/>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Straight Arrow Connector 59"/>
                        <wps:cNvCnPr>
                          <a:stCxn id="22" idx="2"/>
                          <a:endCxn id="23" idx="0"/>
                        </wps:cNvCnPr>
                        <wps:spPr>
                          <a:xfrm>
                            <a:off x="4834793" y="5037864"/>
                            <a:ext cx="3488" cy="295200"/>
                          </a:xfrm>
                          <a:prstGeom prst="straightConnector1">
                            <a:avLst/>
                          </a:prstGeom>
                          <a:noFill/>
                          <a:ln w="38100" cap="flat" cmpd="sng" algn="ctr">
                            <a:solidFill>
                              <a:sysClr val="windowText" lastClr="000000"/>
                            </a:solidFill>
                            <a:prstDash val="solid"/>
                            <a:miter lim="800000"/>
                            <a:tailEnd type="triangle"/>
                          </a:ln>
                          <a:effectLst/>
                        </wps:spPr>
                        <wps:bodyPr/>
                      </wps:wsp>
                      <wps:wsp>
                        <wps:cNvPr id="62" name="Straight Arrow Connector 62"/>
                        <wps:cNvCnPr>
                          <a:stCxn id="19" idx="2"/>
                          <a:endCxn id="20" idx="0"/>
                        </wps:cNvCnPr>
                        <wps:spPr>
                          <a:xfrm flipH="1">
                            <a:off x="2632441" y="4913644"/>
                            <a:ext cx="3159" cy="288792"/>
                          </a:xfrm>
                          <a:prstGeom prst="straightConnector1">
                            <a:avLst/>
                          </a:prstGeom>
                          <a:noFill/>
                          <a:ln w="38100" cap="flat" cmpd="sng" algn="ctr">
                            <a:solidFill>
                              <a:sysClr val="windowText" lastClr="000000"/>
                            </a:solidFill>
                            <a:prstDash val="solid"/>
                            <a:miter lim="800000"/>
                            <a:tailEnd type="triangle"/>
                          </a:ln>
                          <a:effectLst/>
                        </wps:spPr>
                        <wps:bodyPr/>
                      </wps:wsp>
                      <wps:wsp>
                        <wps:cNvPr id="37" name="Straight Arrow Connector 37"/>
                        <wps:cNvCnPr>
                          <a:stCxn id="9" idx="2"/>
                          <a:endCxn id="10" idx="0"/>
                        </wps:cNvCnPr>
                        <wps:spPr>
                          <a:xfrm flipH="1">
                            <a:off x="2620209" y="775711"/>
                            <a:ext cx="2155881" cy="399289"/>
                          </a:xfrm>
                          <a:prstGeom prst="straightConnector1">
                            <a:avLst/>
                          </a:prstGeom>
                          <a:noFill/>
                          <a:ln w="38100" cap="flat" cmpd="sng" algn="ctr">
                            <a:solidFill>
                              <a:sysClr val="windowText" lastClr="000000"/>
                            </a:solidFill>
                            <a:prstDash val="solid"/>
                            <a:miter lim="800000"/>
                            <a:tailEnd type="triangle"/>
                          </a:ln>
                          <a:effectLst/>
                        </wps:spPr>
                        <wps:bodyPr/>
                      </wps:wsp>
                      <wps:wsp>
                        <wps:cNvPr id="39" name="Straight Arrow Connector 39"/>
                        <wps:cNvCnPr>
                          <a:stCxn id="8" idx="3"/>
                          <a:endCxn id="9" idx="1"/>
                        </wps:cNvCnPr>
                        <wps:spPr>
                          <a:xfrm flipV="1">
                            <a:off x="3611540" y="506970"/>
                            <a:ext cx="378876" cy="1571"/>
                          </a:xfrm>
                          <a:prstGeom prst="straightConnector1">
                            <a:avLst/>
                          </a:prstGeom>
                          <a:noFill/>
                          <a:ln w="38100" cap="flat" cmpd="sng" algn="ctr">
                            <a:solidFill>
                              <a:sysClr val="windowText" lastClr="000000"/>
                            </a:solidFill>
                            <a:prstDash val="solid"/>
                            <a:miter lim="800000"/>
                            <a:tailEnd type="triangle"/>
                          </a:ln>
                          <a:effectLst/>
                        </wps:spPr>
                        <wps:bodyPr/>
                      </wps:wsp>
                      <wps:wsp>
                        <wps:cNvPr id="40" name="Straight Arrow Connector 40"/>
                        <wps:cNvCnPr>
                          <a:stCxn id="11" idx="1"/>
                          <a:endCxn id="21" idx="0"/>
                        </wps:cNvCnPr>
                        <wps:spPr>
                          <a:xfrm flipH="1">
                            <a:off x="854110" y="3042416"/>
                            <a:ext cx="916283" cy="1651080"/>
                          </a:xfrm>
                          <a:prstGeom prst="straightConnector1">
                            <a:avLst/>
                          </a:prstGeom>
                          <a:noFill/>
                          <a:ln w="38100" cap="flat" cmpd="sng" algn="ctr">
                            <a:solidFill>
                              <a:sysClr val="windowText" lastClr="000000"/>
                            </a:solidFill>
                            <a:prstDash val="solid"/>
                            <a:miter lim="800000"/>
                            <a:tailEnd type="triangle"/>
                          </a:ln>
                          <a:effectLst/>
                        </wps:spPr>
                        <wps:bodyPr/>
                      </wps:wsp>
                      <wps:wsp>
                        <wps:cNvPr id="45" name="Text Box 2"/>
                        <wps:cNvSpPr txBox="1">
                          <a:spLocks noChangeArrowheads="1"/>
                        </wps:cNvSpPr>
                        <wps:spPr bwMode="auto">
                          <a:xfrm>
                            <a:off x="64443" y="6786791"/>
                            <a:ext cx="5768625" cy="643965"/>
                          </a:xfrm>
                          <a:prstGeom prst="rect">
                            <a:avLst/>
                          </a:prstGeom>
                          <a:solidFill>
                            <a:schemeClr val="accent6">
                              <a:lumMod val="60000"/>
                              <a:lumOff val="40000"/>
                            </a:schemeClr>
                          </a:solidFill>
                          <a:ln w="9525">
                            <a:solidFill>
                              <a:srgbClr val="000000"/>
                            </a:solidFill>
                            <a:miter lim="800000"/>
                            <a:headEnd/>
                            <a:tailEnd/>
                          </a:ln>
                        </wps:spPr>
                        <wps:txbx>
                          <w:txbxContent>
                            <w:p w14:paraId="2201AEFD" w14:textId="65E52226" w:rsidR="00316F82" w:rsidRDefault="00316F82" w:rsidP="00316F82">
                              <w:pPr>
                                <w:spacing w:line="254" w:lineRule="auto"/>
                                <w:jc w:val="center"/>
                                <w:rPr>
                                  <w:rFonts w:ascii="Arial" w:eastAsia="Calibri" w:hAnsi="Arial"/>
                                  <w:sz w:val="24"/>
                                  <w:szCs w:val="24"/>
                                </w:rPr>
                              </w:pPr>
                              <w:r w:rsidRPr="00984741">
                                <w:rPr>
                                  <w:rFonts w:ascii="Arial" w:eastAsia="Calibri" w:hAnsi="Arial"/>
                                  <w:sz w:val="24"/>
                                  <w:szCs w:val="24"/>
                                </w:rPr>
                                <w:t>All concerns that are identified as being sexualised in nature</w:t>
                              </w:r>
                              <w:r w:rsidR="00984741">
                                <w:rPr>
                                  <w:rFonts w:ascii="Arial" w:eastAsia="Calibri" w:hAnsi="Arial"/>
                                  <w:sz w:val="24"/>
                                  <w:szCs w:val="24"/>
                                </w:rPr>
                                <w:t xml:space="preserve"> will be recorded and assessed using the sexualised behaviour checklist (SBC)</w:t>
                              </w:r>
                            </w:p>
                            <w:p w14:paraId="225BED83" w14:textId="77777777" w:rsidR="00984741" w:rsidRPr="00984741" w:rsidRDefault="00984741" w:rsidP="00316F82">
                              <w:pPr>
                                <w:spacing w:line="254" w:lineRule="auto"/>
                                <w:jc w:val="center"/>
                                <w:rPr>
                                  <w:sz w:val="24"/>
                                  <w:szCs w:val="24"/>
                                </w:rPr>
                              </w:pPr>
                            </w:p>
                          </w:txbxContent>
                        </wps:txbx>
                        <wps:bodyPr rot="0" vert="horz" wrap="square" lIns="91440" tIns="45720" rIns="91440" bIns="45720" anchor="t" anchorCtr="0">
                          <a:noAutofit/>
                        </wps:bodyPr>
                      </wps:wsp>
                    </wpc:wpc>
                  </a:graphicData>
                </a:graphic>
              </wp:anchor>
            </w:drawing>
          </mc:Choice>
          <mc:Fallback xmlns:a14="http://schemas.microsoft.com/office/drawing/2010/main" xmlns:pic="http://schemas.openxmlformats.org/drawingml/2006/picture" xmlns:a="http://schemas.openxmlformats.org/drawingml/2006/main">
            <w:pict>
              <v:group id="Canvas 1" style="position:absolute;left:0;text-align:left;margin-left:9.3pt;margin-top:27.6pt;width:466.45pt;height:608.25pt;z-index:-251653120" coordsize="59239,77247" o:spid="_x0000_s1026" editas="canvas" w14:anchorId="10F64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9239;height:77247;visibility:visible;mso-wrap-style:square" type="#_x0000_t75">
                  <v:fill o:detectmouseclick="t"/>
                  <v:path o:connecttype="none"/>
                </v:shape>
                <v:shapetype id="_x0000_t202" coordsize="21600,21600" o:spt="202" path="m,l,21600r21600,l21600,xe">
                  <v:stroke joinstyle="miter"/>
                  <v:path gradientshapeok="t" o:connecttype="rect"/>
                </v:shapetype>
                <v:shape id="Text Box 2" style="position:absolute;left:1895;top:2613;width:12001;height:5144;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Pr="003813B1" w:rsidR="007E64C1" w:rsidP="007F615F" w:rsidRDefault="007E64C1" w14:paraId="591202A4" w14:textId="77777777">
                        <w:pPr>
                          <w:pStyle w:val="NormalWeb"/>
                          <w:spacing w:before="0" w:beforeAutospacing="0" w:after="160" w:afterAutospacing="0" w:line="256" w:lineRule="auto"/>
                          <w:jc w:val="center"/>
                          <w:rPr>
                            <w:rFonts w:ascii="Arial" w:hAnsi="Arial" w:cs="Arial"/>
                            <w:sz w:val="20"/>
                            <w:szCs w:val="20"/>
                          </w:rPr>
                        </w:pPr>
                        <w:r w:rsidRPr="003813B1">
                          <w:rPr>
                            <w:rFonts w:ascii="Arial" w:hAnsi="Arial" w:eastAsia="Calibri" w:cs="Arial"/>
                            <w:sz w:val="20"/>
                            <w:szCs w:val="20"/>
                          </w:rPr>
                          <w:t>Behaviour Observed</w:t>
                        </w:r>
                      </w:p>
                    </w:txbxContent>
                  </v:textbox>
                </v:shape>
                <v:shape id="Text Box 2" style="position:absolute;left:16373;top:825;width:19742;height:8519;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Pr="003813B1" w:rsidR="007E64C1" w:rsidP="007F615F" w:rsidRDefault="007E64C1" w14:paraId="3FF3D4DC" w14:textId="65E5A309">
                        <w:pPr>
                          <w:pStyle w:val="NormalWeb"/>
                          <w:spacing w:before="0" w:beforeAutospacing="0" w:after="160" w:afterAutospacing="0" w:line="256" w:lineRule="auto"/>
                          <w:jc w:val="center"/>
                          <w:rPr>
                            <w:rFonts w:ascii="Arial" w:hAnsi="Arial" w:cs="Arial"/>
                            <w:sz w:val="20"/>
                            <w:szCs w:val="20"/>
                          </w:rPr>
                        </w:pPr>
                        <w:r w:rsidRPr="003813B1">
                          <w:rPr>
                            <w:rFonts w:ascii="Arial" w:hAnsi="Arial" w:eastAsia="Calibri" w:cs="Arial"/>
                            <w:sz w:val="20"/>
                            <w:szCs w:val="20"/>
                          </w:rPr>
                          <w:t>Identification of sexual behaviour</w:t>
                        </w:r>
                        <w:r w:rsidRPr="003813B1" w:rsidR="00C14BAD">
                          <w:rPr>
                            <w:rFonts w:ascii="Arial" w:hAnsi="Arial" w:eastAsia="Calibri" w:cs="Arial"/>
                            <w:sz w:val="20"/>
                            <w:szCs w:val="20"/>
                          </w:rPr>
                          <w:t>/Assessment by the safeguarding team</w:t>
                        </w:r>
                        <w:r w:rsidR="00316F82">
                          <w:rPr>
                            <w:rFonts w:ascii="Arial" w:hAnsi="Arial" w:eastAsia="Calibri" w:cs="Arial"/>
                            <w:sz w:val="20"/>
                            <w:szCs w:val="20"/>
                          </w:rPr>
                          <w:t>.</w:t>
                        </w:r>
                        <w:r w:rsidRPr="003813B1" w:rsidR="00C14BAD">
                          <w:rPr>
                            <w:rFonts w:ascii="Arial" w:hAnsi="Arial" w:eastAsia="Calibri" w:cs="Arial"/>
                            <w:sz w:val="20"/>
                            <w:szCs w:val="20"/>
                          </w:rPr>
                          <w:t xml:space="preserve"> </w:t>
                        </w:r>
                        <w:r w:rsidR="00316F82">
                          <w:rPr>
                            <w:rFonts w:ascii="Arial" w:hAnsi="Arial" w:eastAsia="Calibri" w:cs="Arial"/>
                            <w:sz w:val="20"/>
                            <w:szCs w:val="20"/>
                          </w:rPr>
                          <w:t>W</w:t>
                        </w:r>
                        <w:r w:rsidRPr="003813B1" w:rsidR="00C14BAD">
                          <w:rPr>
                            <w:rFonts w:ascii="Arial" w:hAnsi="Arial" w:eastAsia="Calibri" w:cs="Arial"/>
                            <w:sz w:val="20"/>
                            <w:szCs w:val="20"/>
                          </w:rPr>
                          <w:t>as the behaviour sexualised</w:t>
                        </w:r>
                        <w:r w:rsidR="00316F82">
                          <w:rPr>
                            <w:rFonts w:ascii="Arial" w:hAnsi="Arial" w:eastAsia="Calibri" w:cs="Arial"/>
                            <w:sz w:val="20"/>
                            <w:szCs w:val="20"/>
                          </w:rPr>
                          <w:t>, context considered</w:t>
                        </w:r>
                        <w:r w:rsidRPr="003813B1" w:rsidR="00C14BAD">
                          <w:rPr>
                            <w:rFonts w:ascii="Arial" w:hAnsi="Arial" w:eastAsia="Calibri" w:cs="Arial"/>
                            <w:sz w:val="20"/>
                            <w:szCs w:val="20"/>
                          </w:rPr>
                          <w:t>?</w:t>
                        </w:r>
                      </w:p>
                    </w:txbxContent>
                  </v:textbox>
                </v:shape>
                <v:shape id="Text Box 2" style="position:absolute;left:39904;top:2382;width:15713;height:5375;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Pr="00316F82" w:rsidR="007E64C1" w:rsidP="007F615F" w:rsidRDefault="007E64C1" w14:paraId="2E8B02D9"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Child/parent makes an allegation of abusive behaviour</w:t>
                        </w:r>
                      </w:p>
                    </w:txbxContent>
                  </v:textbox>
                </v:shape>
                <v:shape id="Text Box 2" style="position:absolute;left:11867;top:11750;width:28669;height:12617;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Pr="00C14BAD" w:rsidR="00C14BAD" w:rsidP="00C14BAD" w:rsidRDefault="007E64C1" w14:paraId="25B8D13D" w14:textId="4CD3F604">
                        <w:pPr>
                          <w:pStyle w:val="NormalWeb"/>
                          <w:spacing w:before="0" w:beforeAutospacing="0" w:after="160" w:afterAutospacing="0" w:line="256" w:lineRule="auto"/>
                          <w:jc w:val="center"/>
                          <w:rPr>
                            <w:rFonts w:ascii="Arial" w:hAnsi="Arial" w:cs="Arial"/>
                            <w:sz w:val="20"/>
                            <w:szCs w:val="20"/>
                          </w:rPr>
                        </w:pPr>
                        <w:r w:rsidRPr="00C14BAD">
                          <w:rPr>
                            <w:rFonts w:ascii="Arial" w:hAnsi="Arial" w:eastAsia="Calibri" w:cs="Arial"/>
                            <w:b/>
                            <w:bCs/>
                            <w:sz w:val="20"/>
                            <w:szCs w:val="20"/>
                          </w:rPr>
                          <w:t>Assessment of behaviour</w:t>
                        </w:r>
                        <w:r w:rsidRPr="00C14BAD" w:rsidR="00C14BAD">
                          <w:rPr>
                            <w:rFonts w:ascii="Arial" w:hAnsi="Arial" w:cs="Arial"/>
                            <w:sz w:val="20"/>
                            <w:szCs w:val="20"/>
                          </w:rPr>
                          <w:t xml:space="preserve"> using the tools/resource including:</w:t>
                        </w:r>
                      </w:p>
                      <w:p w:rsidRPr="00C14BAD" w:rsidR="00C14BAD" w:rsidP="00C14BAD" w:rsidRDefault="00C14BAD" w14:paraId="46760329" w14:textId="77777777">
                        <w:pPr>
                          <w:pStyle w:val="Default"/>
                          <w:jc w:val="both"/>
                          <w:rPr>
                            <w:rFonts w:ascii="Arial" w:hAnsi="Arial" w:cs="Arial"/>
                            <w:bCs/>
                            <w:color w:val="auto"/>
                            <w:sz w:val="20"/>
                            <w:szCs w:val="20"/>
                          </w:rPr>
                        </w:pPr>
                        <w:r w:rsidRPr="00C14BAD">
                          <w:rPr>
                            <w:rFonts w:ascii="Arial" w:hAnsi="Arial" w:cs="Arial"/>
                            <w:bCs/>
                            <w:color w:val="auto"/>
                            <w:sz w:val="20"/>
                            <w:szCs w:val="20"/>
                          </w:rPr>
                          <w:t xml:space="preserve">NSPCC Harmful Sexualised Behaviour </w:t>
                        </w:r>
                      </w:p>
                      <w:p w:rsidRPr="00C14BAD" w:rsidR="00C14BAD" w:rsidP="00C14BAD" w:rsidRDefault="00C14BAD" w14:paraId="1CD3110C" w14:textId="77777777">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Protocol </w:t>
                        </w:r>
                      </w:p>
                      <w:p w:rsidRPr="00C14BAD" w:rsidR="00C14BAD" w:rsidP="00C14BAD" w:rsidRDefault="00C14BAD" w14:paraId="23A19992" w14:textId="77777777">
                        <w:pPr>
                          <w:pStyle w:val="Default"/>
                          <w:jc w:val="both"/>
                          <w:rPr>
                            <w:rFonts w:ascii="Arial" w:hAnsi="Arial" w:cs="Arial"/>
                            <w:bCs/>
                            <w:color w:val="auto"/>
                            <w:sz w:val="20"/>
                            <w:szCs w:val="20"/>
                          </w:rPr>
                        </w:pPr>
                        <w:r w:rsidRPr="00C14BAD">
                          <w:rPr>
                            <w:rFonts w:ascii="Arial" w:hAnsi="Arial" w:cs="Arial"/>
                            <w:bCs/>
                            <w:color w:val="auto"/>
                            <w:sz w:val="20"/>
                            <w:szCs w:val="20"/>
                          </w:rPr>
                          <w:t>CSE Risk assessment tool</w:t>
                        </w:r>
                      </w:p>
                      <w:p w:rsidRPr="00C14BAD" w:rsidR="00C14BAD" w:rsidP="00C14BAD" w:rsidRDefault="00C14BAD" w14:paraId="5388E9C1" w14:textId="46308C1D">
                        <w:pPr>
                          <w:pStyle w:val="Default"/>
                          <w:jc w:val="both"/>
                          <w:rPr>
                            <w:rFonts w:ascii="Arial" w:hAnsi="Arial" w:cs="Arial"/>
                            <w:bCs/>
                            <w:color w:val="auto"/>
                            <w:sz w:val="20"/>
                            <w:szCs w:val="20"/>
                          </w:rPr>
                        </w:pPr>
                        <w:r w:rsidRPr="00C14BAD">
                          <w:rPr>
                            <w:rFonts w:ascii="Arial" w:hAnsi="Arial" w:cs="Arial"/>
                            <w:bCs/>
                            <w:color w:val="auto"/>
                            <w:sz w:val="20"/>
                            <w:szCs w:val="20"/>
                          </w:rPr>
                          <w:t xml:space="preserve">When </w:t>
                        </w:r>
                        <w:r w:rsidR="008A4462">
                          <w:rPr>
                            <w:rFonts w:ascii="Arial" w:hAnsi="Arial" w:cs="Arial"/>
                            <w:bCs/>
                            <w:color w:val="auto"/>
                            <w:sz w:val="20"/>
                            <w:szCs w:val="20"/>
                          </w:rPr>
                          <w:t>T</w:t>
                        </w:r>
                        <w:r w:rsidRPr="00C14BAD">
                          <w:rPr>
                            <w:rFonts w:ascii="Arial" w:hAnsi="Arial" w:cs="Arial"/>
                            <w:bCs/>
                            <w:color w:val="auto"/>
                            <w:sz w:val="20"/>
                            <w:szCs w:val="20"/>
                          </w:rPr>
                          <w:t xml:space="preserve">o </w:t>
                        </w:r>
                        <w:r w:rsidR="008A4462">
                          <w:rPr>
                            <w:rFonts w:ascii="Arial" w:hAnsi="Arial" w:cs="Arial"/>
                            <w:bCs/>
                            <w:color w:val="auto"/>
                            <w:sz w:val="20"/>
                            <w:szCs w:val="20"/>
                          </w:rPr>
                          <w:t>C</w:t>
                        </w:r>
                        <w:r w:rsidRPr="00C14BAD">
                          <w:rPr>
                            <w:rFonts w:ascii="Arial" w:hAnsi="Arial" w:cs="Arial"/>
                            <w:bCs/>
                            <w:color w:val="auto"/>
                            <w:sz w:val="20"/>
                            <w:szCs w:val="20"/>
                          </w:rPr>
                          <w:t xml:space="preserve">all the </w:t>
                        </w:r>
                        <w:r w:rsidR="008A4462">
                          <w:rPr>
                            <w:rFonts w:ascii="Arial" w:hAnsi="Arial" w:cs="Arial"/>
                            <w:bCs/>
                            <w:color w:val="auto"/>
                            <w:sz w:val="20"/>
                            <w:szCs w:val="20"/>
                          </w:rPr>
                          <w:t>P</w:t>
                        </w:r>
                        <w:r w:rsidRPr="00C14BAD">
                          <w:rPr>
                            <w:rFonts w:ascii="Arial" w:hAnsi="Arial" w:cs="Arial"/>
                            <w:bCs/>
                            <w:color w:val="auto"/>
                            <w:sz w:val="20"/>
                            <w:szCs w:val="20"/>
                          </w:rPr>
                          <w:t>olice</w:t>
                        </w:r>
                      </w:p>
                      <w:p w:rsidRPr="00C14BAD" w:rsidR="00C14BAD" w:rsidP="00C14BAD" w:rsidRDefault="00C14BAD" w14:paraId="3B0CB4E0" w14:textId="7183BCEE">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(HSB) </w:t>
                        </w:r>
                      </w:p>
                      <w:p w:rsidR="00C14BAD" w:rsidP="00C14BAD" w:rsidRDefault="00C14BAD" w14:paraId="7A91CD18" w14:textId="77777777">
                        <w:pPr>
                          <w:pStyle w:val="NormalWeb"/>
                          <w:spacing w:before="0" w:beforeAutospacing="0" w:after="160" w:afterAutospacing="0" w:line="256" w:lineRule="auto"/>
                          <w:jc w:val="center"/>
                          <w:rPr>
                            <w:rFonts w:ascii="Arial" w:hAnsi="Arial" w:cs="Arial"/>
                            <w:sz w:val="22"/>
                          </w:rPr>
                        </w:pPr>
                      </w:p>
                      <w:p w:rsidRPr="0063158D" w:rsidR="00C14BAD" w:rsidP="00C14BAD" w:rsidRDefault="00C14BAD" w14:paraId="0E37EF54" w14:textId="77777777">
                        <w:pPr>
                          <w:pStyle w:val="NormalWeb"/>
                          <w:spacing w:before="0" w:beforeAutospacing="0" w:after="160" w:afterAutospacing="0" w:line="256" w:lineRule="auto"/>
                          <w:jc w:val="center"/>
                          <w:rPr>
                            <w:rFonts w:ascii="Arial" w:hAnsi="Arial" w:cs="Arial"/>
                            <w:sz w:val="22"/>
                          </w:rPr>
                        </w:pPr>
                      </w:p>
                    </w:txbxContent>
                  </v:textbox>
                </v:shape>
                <v:shape id="Text Box 2" style="position:absolute;left:17703;top:27380;width:17074;height:6087;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Pr="00316F82" w:rsidR="007E64C1" w:rsidP="007F615F" w:rsidRDefault="007E64C1" w14:paraId="1FE4A2A4" w14:textId="6A824686">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Behaviour assessed as being inappropriate</w:t>
                        </w:r>
                        <w:r w:rsidR="00316F82">
                          <w:rPr>
                            <w:rFonts w:ascii="Arial" w:hAnsi="Arial" w:eastAsia="Calibri" w:cs="Arial"/>
                            <w:sz w:val="20"/>
                            <w:szCs w:val="20"/>
                          </w:rPr>
                          <w:t>/problematic</w:t>
                        </w:r>
                      </w:p>
                    </w:txbxContent>
                  </v:textbox>
                </v:shape>
                <v:shape id="Text Box 2" style="position:absolute;left:50;top:26104;width:15524;height:5648;visibility:visible;mso-wrap-style:square;v-text-anchor:top" o:spid="_x0000_s1033" fill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">
                  <v:textbox>
                    <w:txbxContent>
                      <w:p w:rsidRPr="00316F82" w:rsidR="007E64C1" w:rsidP="007F615F" w:rsidRDefault="007E64C1" w14:paraId="34E1E084"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(Normal) Behaviour assessed as appropriate</w:t>
                        </w:r>
                      </w:p>
                    </w:txbxContent>
                  </v:textbox>
                </v:shape>
                <v:shape id="Text Box 2" style="position:absolute;left:38415;top:26519;width:19780;height:5032;visibility:visible;mso-wrap-style:square;v-text-anchor:top" o:spid="_x0000_s1034"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">
                  <v:textbox>
                    <w:txbxContent>
                      <w:p w:rsidRPr="00316F82" w:rsidR="007E64C1" w:rsidP="007F615F" w:rsidRDefault="007E64C1" w14:paraId="357C5C3B" w14:textId="4DDE8E4E">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Behaviour assessed as</w:t>
                        </w:r>
                        <w:r w:rsidRPr="00316F82">
                          <w:rPr>
                            <w:rFonts w:ascii="Calibri" w:hAnsi="Calibri" w:eastAsia="Calibri"/>
                            <w:sz w:val="20"/>
                            <w:szCs w:val="20"/>
                          </w:rPr>
                          <w:t xml:space="preserve"> </w:t>
                        </w:r>
                        <w:r w:rsidRPr="00316F82">
                          <w:rPr>
                            <w:rFonts w:ascii="Arial" w:hAnsi="Arial" w:eastAsia="Calibri" w:cs="Arial"/>
                            <w:sz w:val="20"/>
                            <w:szCs w:val="20"/>
                          </w:rPr>
                          <w:t>being abusive</w:t>
                        </w:r>
                        <w:r w:rsidR="00316F82">
                          <w:rPr>
                            <w:rFonts w:ascii="Arial" w:hAnsi="Arial" w:eastAsia="Calibri" w:cs="Arial"/>
                            <w:sz w:val="20"/>
                            <w:szCs w:val="20"/>
                          </w:rPr>
                          <w:t>/violent</w:t>
                        </w:r>
                      </w:p>
                    </w:txbxContent>
                  </v:textbox>
                </v:shape>
                <v:shape id="Text Box 2" style="position:absolute;left:2841;top:34627;width:9970;height:4260;visibility:visible;mso-wrap-style:square;v-text-anchor:top" o:spid="_x0000_s1035" fill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">
                  <v:textbox>
                    <w:txbxContent>
                      <w:p w:rsidRPr="00316F82" w:rsidR="007E64C1" w:rsidP="007F615F" w:rsidRDefault="007E64C1" w14:paraId="19E379BB"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No further action</w:t>
                        </w:r>
                      </w:p>
                    </w:txbxContent>
                  </v:textbox>
                </v:shape>
                <v:shape id="Text Box 2" style="position:absolute;left:16027;top:37112;width:20599;height:4739;visibility:visible;mso-wrap-style:square;v-text-anchor:top" o:spid="_x0000_s1036"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">
                  <v:textbox>
                    <w:txbxContent>
                      <w:p w:rsidRPr="00316F82" w:rsidR="007E64C1" w:rsidP="007F615F" w:rsidRDefault="007E64C1" w14:paraId="540076B0" w14:textId="290E651E">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 xml:space="preserve">Are there strong suspicions that the child has been </w:t>
                        </w:r>
                        <w:r w:rsidRPr="00316F82" w:rsidR="00316F82">
                          <w:rPr>
                            <w:rFonts w:ascii="Arial" w:hAnsi="Arial" w:eastAsia="Calibri" w:cs="Arial"/>
                            <w:sz w:val="20"/>
                            <w:szCs w:val="20"/>
                          </w:rPr>
                          <w:t>abused?</w:t>
                        </w:r>
                      </w:p>
                      <w:p w:rsidR="007E64C1" w:rsidP="007F615F" w:rsidRDefault="007E64C1" w14:paraId="30D6238B"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40751;top:35290;width:15145;height:6159;visibility:visible;mso-wrap-style:square;v-text-anchor:top" o:spid="_x0000_s1037"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">
                  <v:textbox>
                    <w:txbxContent>
                      <w:p w:rsidRPr="00316F82" w:rsidR="007E64C1" w:rsidP="007F615F" w:rsidRDefault="00316F82" w14:paraId="7FC15A51" w14:textId="36412A4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Stop the investigation and Refer</w:t>
                        </w:r>
                        <w:r w:rsidRPr="00316F82" w:rsidR="007E64C1">
                          <w:rPr>
                            <w:rFonts w:ascii="Arial" w:hAnsi="Arial" w:eastAsia="Calibri" w:cs="Arial"/>
                            <w:sz w:val="20"/>
                            <w:szCs w:val="20"/>
                          </w:rPr>
                          <w:t xml:space="preserve"> to CSC/Police</w:t>
                        </w:r>
                      </w:p>
                      <w:p w:rsidR="007E64C1" w:rsidP="007F615F" w:rsidRDefault="007E64C1" w14:paraId="37B2DE2C"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17593;top:44585;width:17525;height:4551;visibility:visible;mso-wrap-style:square;v-text-anchor:top" o:spid="_x0000_s1038"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">
                  <v:textbox>
                    <w:txbxContent>
                      <w:p w:rsidRPr="00316F82" w:rsidR="007E64C1" w:rsidP="007F615F" w:rsidRDefault="007E64C1" w14:paraId="298650C1" w14:textId="67B953EB">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Referral CSC/Police</w:t>
                        </w:r>
                        <w:r w:rsidR="00ED7250">
                          <w:rPr>
                            <w:rFonts w:ascii="Arial" w:hAnsi="Arial" w:eastAsia="Calibri" w:cs="Arial"/>
                            <w:sz w:val="20"/>
                            <w:szCs w:val="20"/>
                          </w:rPr>
                          <w:t>/Section 47</w:t>
                        </w:r>
                      </w:p>
                    </w:txbxContent>
                  </v:textbox>
                </v:shape>
                <v:shape id="Text Box 2" style="position:absolute;left:18021;top:52024;width:16606;height:5586;visibility:visible;mso-wrap-style:square;v-text-anchor:top" o:spid="_x0000_s1039"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">
                  <v:textbox>
                    <w:txbxContent>
                      <w:p w:rsidRPr="00316F82" w:rsidR="007E64C1" w:rsidP="007F615F" w:rsidRDefault="007E64C1" w14:paraId="1B6699C3"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Development support strategy</w:t>
                        </w:r>
                      </w:p>
                      <w:p w:rsidR="007E64C1" w:rsidP="007F615F" w:rsidRDefault="007E64C1" w14:paraId="4A25897C"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301;top:46934;width:16479;height:11145;visibility:visible;mso-wrap-style:square;v-text-anchor:top" o:spid="_x0000_s1040" fillcolor="yellow"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">
                  <v:textbox>
                    <w:txbxContent>
                      <w:p w:rsidRPr="00316F82" w:rsidR="007E64C1" w:rsidP="007F615F" w:rsidRDefault="007E64C1" w14:paraId="4229F88E"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(YELLOW FLAG)</w:t>
                        </w:r>
                      </w:p>
                      <w:p w:rsidRPr="00316F82" w:rsidR="00316F82" w:rsidP="007F615F" w:rsidRDefault="00316F82" w14:paraId="319F7D1A" w14:textId="77777777">
                        <w:pPr>
                          <w:pStyle w:val="NormalWeb"/>
                          <w:spacing w:before="0" w:beforeAutospacing="0" w:after="160" w:afterAutospacing="0" w:line="256" w:lineRule="auto"/>
                          <w:jc w:val="center"/>
                          <w:rPr>
                            <w:rFonts w:ascii="Arial" w:hAnsi="Arial" w:eastAsia="Calibri" w:cs="Arial"/>
                            <w:sz w:val="20"/>
                            <w:szCs w:val="20"/>
                          </w:rPr>
                        </w:pPr>
                        <w:r w:rsidRPr="00316F82">
                          <w:rPr>
                            <w:rFonts w:ascii="Arial" w:hAnsi="Arial" w:eastAsia="Calibri" w:cs="Arial"/>
                            <w:sz w:val="20"/>
                            <w:szCs w:val="20"/>
                          </w:rPr>
                          <w:t>Inappropriate/problematic behaviour</w:t>
                        </w:r>
                      </w:p>
                      <w:p w:rsidRPr="00316F82" w:rsidR="007E64C1" w:rsidP="007F615F" w:rsidRDefault="007E64C1" w14:paraId="5F313048" w14:textId="25FE8E22">
                        <w:pPr>
                          <w:pStyle w:val="NormalWeb"/>
                          <w:spacing w:before="0" w:beforeAutospacing="0" w:after="160" w:afterAutospacing="0" w:line="256" w:lineRule="auto"/>
                          <w:jc w:val="center"/>
                          <w:rPr>
                            <w:sz w:val="20"/>
                            <w:szCs w:val="20"/>
                          </w:rPr>
                        </w:pPr>
                        <w:r w:rsidRPr="00316F82">
                          <w:rPr>
                            <w:rFonts w:ascii="Arial" w:hAnsi="Arial" w:eastAsia="Calibri" w:cs="Arial"/>
                            <w:sz w:val="20"/>
                            <w:szCs w:val="20"/>
                          </w:rPr>
                          <w:t>Speak to parents</w:t>
                        </w:r>
                        <w:r w:rsidRPr="00316F82" w:rsidR="00C14BAD">
                          <w:rPr>
                            <w:rFonts w:ascii="Arial" w:hAnsi="Arial" w:eastAsia="Calibri" w:cs="Arial"/>
                            <w:sz w:val="20"/>
                            <w:szCs w:val="20"/>
                          </w:rPr>
                          <w:t>/Guardians</w:t>
                        </w:r>
                      </w:p>
                    </w:txbxContent>
                  </v:textbox>
                </v:shape>
                <v:shape id="Text Box 2" style="position:absolute;left:38595;top:45477;width:19505;height:4901;visibility:visible;mso-wrap-style:square;v-text-anchor:top" o:spid="_x0000_s1041"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">
                  <v:textbox>
                    <w:txbxContent>
                      <w:p w:rsidRPr="00316F82" w:rsidR="007E64C1" w:rsidP="007F615F" w:rsidRDefault="007E64C1" w14:paraId="56A4A5CB"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Assessment of risk to young person and community</w:t>
                        </w:r>
                      </w:p>
                      <w:p w:rsidR="007E64C1" w:rsidP="007F615F" w:rsidRDefault="007E64C1" w14:paraId="05794A12"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40293;top:53330;width:16178;height:5586;visibility:visible;mso-wrap-style:square;v-text-anchor:top" o:spid="_x0000_s1042"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">
                  <v:textbox>
                    <w:txbxContent>
                      <w:p w:rsidRPr="00316F82" w:rsidR="007E64C1" w:rsidP="007F615F" w:rsidRDefault="007E64C1" w14:paraId="46BAB238" w14:textId="5FEB5E21">
                        <w:pPr>
                          <w:pStyle w:val="NormalWeb"/>
                          <w:spacing w:before="0" w:beforeAutospacing="0" w:after="160" w:afterAutospacing="0" w:line="254" w:lineRule="auto"/>
                          <w:jc w:val="center"/>
                          <w:rPr>
                            <w:rFonts w:ascii="Arial" w:hAnsi="Arial" w:cs="Arial"/>
                            <w:sz w:val="20"/>
                            <w:szCs w:val="20"/>
                          </w:rPr>
                        </w:pPr>
                        <w:r w:rsidRPr="00316F82">
                          <w:rPr>
                            <w:rFonts w:ascii="Arial" w:hAnsi="Arial" w:eastAsia="Calibri" w:cs="Arial"/>
                            <w:sz w:val="20"/>
                            <w:szCs w:val="20"/>
                          </w:rPr>
                          <w:t>Development support strategy</w:t>
                        </w:r>
                        <w:r w:rsidRPr="00316F82" w:rsidR="00316F82">
                          <w:rPr>
                            <w:rFonts w:ascii="Arial" w:hAnsi="Arial" w:eastAsia="Calibri" w:cs="Arial"/>
                            <w:sz w:val="20"/>
                            <w:szCs w:val="20"/>
                          </w:rPr>
                          <w:t>/Care plan</w:t>
                        </w:r>
                      </w:p>
                      <w:p w:rsidR="007E64C1" w:rsidP="007F615F" w:rsidRDefault="007E64C1" w14:paraId="0353F141" w14:textId="77777777">
                        <w:pPr>
                          <w:pStyle w:val="NormalWeb"/>
                          <w:spacing w:before="0" w:beforeAutospacing="0" w:after="160" w:afterAutospacing="0" w:line="254" w:lineRule="auto"/>
                          <w:jc w:val="center"/>
                        </w:pPr>
                        <w:r>
                          <w:rPr>
                            <w:rFonts w:ascii="Arial" w:hAnsi="Arial" w:eastAsia="Calibri"/>
                            <w:sz w:val="36"/>
                            <w:szCs w:val="36"/>
                          </w:rPr>
                          <w:t> </w:t>
                        </w:r>
                      </w:p>
                    </w:txbxContent>
                  </v:textbox>
                </v:shape>
                <v:shape id="Text Box 2" style="position:absolute;left:391;top:60519;width:16289;height:4393;visibility:visible;mso-wrap-style:square;v-text-anchor:top" o:spid="_x0000_s1043" fillcolor="yellow"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">
                  <v:textbox>
                    <w:txbxContent>
                      <w:p w:rsidRPr="00316F82" w:rsidR="007E64C1" w:rsidP="007F615F" w:rsidRDefault="007E64C1" w14:paraId="2A79998D"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Development support strategy</w:t>
                        </w:r>
                      </w:p>
                      <w:p w:rsidR="007E64C1" w:rsidP="007F615F" w:rsidRDefault="007E64C1" w14:paraId="16047C0F"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type id="_x0000_t32" coordsize="21600,21600" o:oned="t" filled="f" o:spt="32" path="m,l21600,21600e">
                  <v:path fillok="f" arrowok="t" o:connecttype="none"/>
                  <o:lock v:ext="edit" shapetype="t"/>
                </v:shapetype>
                <v:shape id="Straight Arrow Connector 42" style="position:absolute;left:13896;top:5085;width:2477;height:100;flip:y;visibility:visible;mso-wrap-style:square" o:spid="_x0000_s1044"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">
                  <v:stroke joinstyle="miter" endarrow="block"/>
                </v:shape>
                <v:shape id="Straight Arrow Connector 44" style="position:absolute;left:26202;top:9344;width:42;height:2406;flip:x;visibility:visible;mso-wrap-style:square" o:spid="_x0000_s1045"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">
                  <v:stroke joinstyle="miter" endarrow="block"/>
                </v:shape>
                <v:shape id="Straight Arrow Connector 47" style="position:absolute;left:7812;top:18058;width:4055;height:8046;flip:x;visibility:visible;mso-wrap-style:square" o:spid="_x0000_s1046"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">
                  <v:stroke joinstyle="miter" endarrow="block"/>
                </v:shape>
                <v:shape id="Straight Arrow Connector 48" style="position:absolute;left:26202;top:24367;width:38;height:3013;visibility:visible;mso-wrap-style:square" o:spid="_x0000_s1047"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">
                  <v:stroke joinstyle="miter" endarrow="block"/>
                </v:shape>
                <v:shape id="Straight Arrow Connector 49" style="position:absolute;left:40536;top:18058;width:7769;height:8461;visibility:visible;mso-wrap-style:square" o:spid="_x0000_s1048"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">
                  <v:stroke joinstyle="miter" endarrow="block"/>
                </v:shape>
                <v:shape id="Straight Arrow Connector 50" style="position:absolute;left:7812;top:31752;width:14;height:2875;visibility:visible;mso-wrap-style:square" o:spid="_x0000_s1049"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">
                  <v:stroke joinstyle="miter" endarrow="block"/>
                </v:shape>
                <v:shape id="Straight Arrow Connector 52" style="position:absolute;left:26240;top:33467;width:86;height:3645;visibility:visible;mso-wrap-style:square" o:spid="_x0000_s1050"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">
                  <v:stroke joinstyle="miter" endarrow="block"/>
                </v:shape>
                <v:shape id="Straight Arrow Connector 53" style="position:absolute;left:48305;top:31551;width:18;height:3739;visibility:visible;mso-wrap-style:square" o:spid="_x0000_s1051"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">
                  <v:stroke joinstyle="miter" endarrow="block"/>
                </v:shape>
                <v:shape id="Straight Arrow Connector 54" style="position:absolute;left:26326;top:41851;width:30;height:2734;visibility:visible;mso-wrap-style:square" o:spid="_x0000_s1052"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">
                  <v:stroke joinstyle="miter" endarrow="block"/>
                </v:shape>
                <v:shape id="Straight Arrow Connector 55" style="position:absolute;left:48323;top:41449;width:24;height:4028;visibility:visible;mso-wrap-style:square" o:spid="_x0000_s1053"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">
                  <v:stroke joinstyle="miter" endarrow="block"/>
                </v:shape>
                <v:shape id="Straight Arrow Connector 58" style="position:absolute;left:8535;top:58079;width:6;height:2440;flip:x;visibility:visible;mso-wrap-style:square" o:spid="_x0000_s1054"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">
                  <v:stroke joinstyle="miter" endarrow="block"/>
                </v:shape>
                <v:shape id="Straight Arrow Connector 59" style="position:absolute;left:48347;top:50378;width:35;height:2952;visibility:visible;mso-wrap-style:square" o:spid="_x0000_s1055"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">
                  <v:stroke joinstyle="miter" endarrow="block"/>
                </v:shape>
                <v:shape id="Straight Arrow Connector 62" style="position:absolute;left:26324;top:49136;width:32;height:2888;flip:x;visibility:visible;mso-wrap-style:square" o:spid="_x0000_s1056"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">
                  <v:stroke joinstyle="miter" endarrow="block"/>
                </v:shape>
                <v:shape id="Straight Arrow Connector 37" style="position:absolute;left:26202;top:7757;width:21558;height:3993;flip:x;visibility:visible;mso-wrap-style:square" o:spid="_x0000_s1057"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">
                  <v:stroke joinstyle="miter" endarrow="block"/>
                </v:shape>
                <v:shape id="Straight Arrow Connector 39" style="position:absolute;left:36115;top:5069;width:3789;height:16;flip:y;visibility:visible;mso-wrap-style:square" o:spid="_x0000_s1058"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">
                  <v:stroke joinstyle="miter" endarrow="block"/>
                </v:shape>
                <v:shape id="Straight Arrow Connector 40" style="position:absolute;left:8541;top:30424;width:9162;height:16510;flip:x;visibility:visible;mso-wrap-style:square" o:spid="_x0000_s1059"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">
                  <v:stroke joinstyle="miter" endarrow="block"/>
                </v:shape>
                <v:shape id="Text Box 2" style="position:absolute;left:644;top:67867;width:57686;height:6440;visibility:visible;mso-wrap-style:square;v-text-anchor:top" o:spid="_x0000_s1060" fillcolor="#a8d08d [194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">
                  <v:textbox>
                    <w:txbxContent>
                      <w:p w:rsidR="00316F82" w:rsidP="00316F82" w:rsidRDefault="00316F82" w14:paraId="2201AEFD" w14:textId="65E52226">
                        <w:pPr>
                          <w:spacing w:line="254" w:lineRule="auto"/>
                          <w:jc w:val="center"/>
                          <w:rPr>
                            <w:rFonts w:ascii="Arial" w:hAnsi="Arial" w:eastAsia="Calibri"/>
                            <w:sz w:val="24"/>
                            <w:szCs w:val="24"/>
                          </w:rPr>
                        </w:pPr>
                        <w:r w:rsidRPr="00984741">
                          <w:rPr>
                            <w:rFonts w:ascii="Arial" w:hAnsi="Arial" w:eastAsia="Calibri"/>
                            <w:sz w:val="24"/>
                            <w:szCs w:val="24"/>
                          </w:rPr>
                          <w:t>All concerns that are identified as being sexualised in nature</w:t>
                        </w:r>
                        <w:r w:rsidR="00984741">
                          <w:rPr>
                            <w:rFonts w:ascii="Arial" w:hAnsi="Arial" w:eastAsia="Calibri"/>
                            <w:sz w:val="24"/>
                            <w:szCs w:val="24"/>
                          </w:rPr>
                          <w:t xml:space="preserve"> will be recorded and assessed using the sexualised behaviour checklist (SBC)</w:t>
                        </w:r>
                      </w:p>
                      <w:p w:rsidRPr="00984741" w:rsidR="00984741" w:rsidP="00316F82" w:rsidRDefault="00984741" w14:paraId="225BED83" w14:textId="77777777">
                        <w:pPr>
                          <w:spacing w:line="254" w:lineRule="auto"/>
                          <w:jc w:val="center"/>
                          <w:rPr>
                            <w:sz w:val="24"/>
                            <w:szCs w:val="24"/>
                          </w:rPr>
                        </w:pPr>
                      </w:p>
                    </w:txbxContent>
                  </v:textbox>
                </v:shape>
                <w10:wrap type="tight"/>
              </v:group>
            </w:pict>
          </mc:Fallback>
        </mc:AlternateContent>
      </w:r>
    </w:p>
    <w:p w14:paraId="041ABC34" w14:textId="77777777" w:rsidR="004115DD" w:rsidRDefault="004115DD" w:rsidP="006C55C8"/>
    <w:p w14:paraId="36AE2273" w14:textId="77777777" w:rsidR="004115DD" w:rsidRDefault="004115DD" w:rsidP="006C55C8"/>
    <w:p w14:paraId="473C7AFE" w14:textId="77777777" w:rsidR="004115DD" w:rsidRDefault="004115DD" w:rsidP="006C55C8"/>
    <w:p w14:paraId="28273BB2" w14:textId="77777777" w:rsidR="004115DD" w:rsidRDefault="004115DD" w:rsidP="006C55C8"/>
    <w:p w14:paraId="588E299A" w14:textId="77777777" w:rsidR="004115DD" w:rsidRDefault="004115DD" w:rsidP="006C55C8"/>
    <w:p w14:paraId="59F25985" w14:textId="1B17F043" w:rsidR="008A4462" w:rsidRDefault="008A4462" w:rsidP="008A4462">
      <w:pPr>
        <w:sectPr w:rsidR="008A4462" w:rsidSect="00E2201D">
          <w:footerReference w:type="default" r:id="rId23"/>
          <w:pgSz w:w="11906" w:h="16838"/>
          <w:pgMar w:top="720" w:right="720" w:bottom="720" w:left="720" w:header="709" w:footer="709" w:gutter="0"/>
          <w:cols w:space="708"/>
          <w:docGrid w:linePitch="360"/>
        </w:sectPr>
      </w:pPr>
      <w:bookmarkStart w:id="9" w:name="_Toc62913668"/>
    </w:p>
    <w:p w14:paraId="41309B6C" w14:textId="3A183B1D" w:rsidR="00B90456" w:rsidRPr="00B90456" w:rsidRDefault="00394D21" w:rsidP="00394D21">
      <w:pPr>
        <w:pStyle w:val="Heading1"/>
      </w:pPr>
      <w:r>
        <w:lastRenderedPageBreak/>
        <w:t xml:space="preserve">Appendix 2 - </w:t>
      </w:r>
      <w:r w:rsidR="004115DD" w:rsidRPr="00B01108">
        <w:t>Additional guidance and protocol for managing sexualised behaviour concerns:</w:t>
      </w:r>
      <w:bookmarkEnd w:id="9"/>
    </w:p>
    <w:p w14:paraId="40AA988A" w14:textId="24FA54FE" w:rsidR="005733F5" w:rsidRPr="004203CE" w:rsidRDefault="00434F0E" w:rsidP="00B01108">
      <w:r>
        <w:rPr>
          <w:noProof/>
          <w:lang w:eastAsia="en-GB"/>
        </w:rPr>
        <w:drawing>
          <wp:inline distT="0" distB="0" distL="0" distR="0" wp14:anchorId="45C9649C" wp14:editId="3EEBA1EA">
            <wp:extent cx="6003987" cy="87242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6003987" cy="8724249"/>
                    </a:xfrm>
                    <a:prstGeom prst="rect">
                      <a:avLst/>
                    </a:prstGeom>
                  </pic:spPr>
                </pic:pic>
              </a:graphicData>
            </a:graphic>
          </wp:inline>
        </w:drawing>
      </w:r>
    </w:p>
    <w:sectPr w:rsidR="005733F5" w:rsidRPr="004203CE" w:rsidSect="0093603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0B87" w14:textId="77777777" w:rsidR="00F12A0F" w:rsidRDefault="00F12A0F" w:rsidP="00E2201D">
      <w:pPr>
        <w:spacing w:after="0" w:line="240" w:lineRule="auto"/>
      </w:pPr>
      <w:r>
        <w:separator/>
      </w:r>
    </w:p>
  </w:endnote>
  <w:endnote w:type="continuationSeparator" w:id="0">
    <w:p w14:paraId="5216F840" w14:textId="77777777" w:rsidR="00F12A0F" w:rsidRDefault="00F12A0F" w:rsidP="00E2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1087"/>
      <w:docPartObj>
        <w:docPartGallery w:val="Page Numbers (Bottom of Page)"/>
        <w:docPartUnique/>
      </w:docPartObj>
    </w:sdtPr>
    <w:sdtEndPr>
      <w:rPr>
        <w:noProof/>
      </w:rPr>
    </w:sdtEndPr>
    <w:sdtContent>
      <w:p w14:paraId="4CD5914B" w14:textId="37B3B21C" w:rsidR="00E2201D" w:rsidRDefault="00E2201D">
        <w:pPr>
          <w:pStyle w:val="Footer"/>
          <w:jc w:val="center"/>
        </w:pPr>
        <w:r>
          <w:fldChar w:fldCharType="begin"/>
        </w:r>
        <w:r>
          <w:instrText xml:space="preserve"> PAGE   \* MERGEFORMAT </w:instrText>
        </w:r>
        <w:r>
          <w:fldChar w:fldCharType="separate"/>
        </w:r>
        <w:r w:rsidR="00587884">
          <w:rPr>
            <w:noProof/>
          </w:rPr>
          <w:t>1</w:t>
        </w:r>
        <w:r>
          <w:rPr>
            <w:noProof/>
          </w:rPr>
          <w:fldChar w:fldCharType="end"/>
        </w:r>
      </w:p>
    </w:sdtContent>
  </w:sdt>
  <w:p w14:paraId="3DD2BDBA" w14:textId="77777777" w:rsidR="00E2201D" w:rsidRDefault="00E2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72D7" w14:textId="77777777" w:rsidR="00F12A0F" w:rsidRDefault="00F12A0F" w:rsidP="00E2201D">
      <w:pPr>
        <w:spacing w:after="0" w:line="240" w:lineRule="auto"/>
      </w:pPr>
      <w:r>
        <w:separator/>
      </w:r>
    </w:p>
  </w:footnote>
  <w:footnote w:type="continuationSeparator" w:id="0">
    <w:p w14:paraId="3C11E085" w14:textId="77777777" w:rsidR="00F12A0F" w:rsidRDefault="00F12A0F" w:rsidP="00E2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7C28"/>
    <w:multiLevelType w:val="hybridMultilevel"/>
    <w:tmpl w:val="A76204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51A1D68"/>
    <w:multiLevelType w:val="hybridMultilevel"/>
    <w:tmpl w:val="1B108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8AB7327"/>
    <w:multiLevelType w:val="hybridMultilevel"/>
    <w:tmpl w:val="653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4D0E"/>
    <w:multiLevelType w:val="hybridMultilevel"/>
    <w:tmpl w:val="CECE3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2F"/>
    <w:rsid w:val="000E4F49"/>
    <w:rsid w:val="00112AC3"/>
    <w:rsid w:val="001678D5"/>
    <w:rsid w:val="00195CB3"/>
    <w:rsid w:val="001A3B0C"/>
    <w:rsid w:val="001B149F"/>
    <w:rsid w:val="00241462"/>
    <w:rsid w:val="00280BD6"/>
    <w:rsid w:val="002C6167"/>
    <w:rsid w:val="002F4A9D"/>
    <w:rsid w:val="00316F82"/>
    <w:rsid w:val="00331974"/>
    <w:rsid w:val="003813B1"/>
    <w:rsid w:val="003838DC"/>
    <w:rsid w:val="00394D21"/>
    <w:rsid w:val="003A1D06"/>
    <w:rsid w:val="003A3949"/>
    <w:rsid w:val="003E03D1"/>
    <w:rsid w:val="003E5F46"/>
    <w:rsid w:val="004115DD"/>
    <w:rsid w:val="004203CE"/>
    <w:rsid w:val="00430A68"/>
    <w:rsid w:val="00434F0E"/>
    <w:rsid w:val="004605C4"/>
    <w:rsid w:val="004811A0"/>
    <w:rsid w:val="005733F5"/>
    <w:rsid w:val="00587884"/>
    <w:rsid w:val="005B5D81"/>
    <w:rsid w:val="0063158D"/>
    <w:rsid w:val="006453F8"/>
    <w:rsid w:val="006A612A"/>
    <w:rsid w:val="006A71CB"/>
    <w:rsid w:val="006C55C8"/>
    <w:rsid w:val="006E07E3"/>
    <w:rsid w:val="006E4D14"/>
    <w:rsid w:val="006F65C5"/>
    <w:rsid w:val="007277D9"/>
    <w:rsid w:val="00762B2F"/>
    <w:rsid w:val="007E64C1"/>
    <w:rsid w:val="007F615F"/>
    <w:rsid w:val="008376D5"/>
    <w:rsid w:val="00855DEA"/>
    <w:rsid w:val="008A1E3E"/>
    <w:rsid w:val="008A4462"/>
    <w:rsid w:val="008C4D57"/>
    <w:rsid w:val="00914993"/>
    <w:rsid w:val="0093091B"/>
    <w:rsid w:val="0093603F"/>
    <w:rsid w:val="00984741"/>
    <w:rsid w:val="00996C21"/>
    <w:rsid w:val="009C4AA6"/>
    <w:rsid w:val="00AD3BA8"/>
    <w:rsid w:val="00B01108"/>
    <w:rsid w:val="00B245E8"/>
    <w:rsid w:val="00B53EE0"/>
    <w:rsid w:val="00B90456"/>
    <w:rsid w:val="00BE67CD"/>
    <w:rsid w:val="00C14BAD"/>
    <w:rsid w:val="00C81CF3"/>
    <w:rsid w:val="00CA283B"/>
    <w:rsid w:val="00CC0ABA"/>
    <w:rsid w:val="00CF52C1"/>
    <w:rsid w:val="00D633C6"/>
    <w:rsid w:val="00DE12A5"/>
    <w:rsid w:val="00E212AF"/>
    <w:rsid w:val="00E2201D"/>
    <w:rsid w:val="00E931D7"/>
    <w:rsid w:val="00ED4EE6"/>
    <w:rsid w:val="00ED7250"/>
    <w:rsid w:val="00F07657"/>
    <w:rsid w:val="00F12A0F"/>
    <w:rsid w:val="00FA160C"/>
    <w:rsid w:val="00FB5E65"/>
    <w:rsid w:val="29DA8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BC3E"/>
  <w15:chartTrackingRefBased/>
  <w15:docId w15:val="{2364AAD7-8450-4593-ACF0-7ADABCD1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01D"/>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E2201D"/>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D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280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1D06"/>
    <w:pPr>
      <w:ind w:left="720"/>
      <w:contextualSpacing/>
    </w:pPr>
  </w:style>
  <w:style w:type="character" w:styleId="Hyperlink">
    <w:name w:val="Hyperlink"/>
    <w:basedOn w:val="DefaultParagraphFont"/>
    <w:uiPriority w:val="99"/>
    <w:unhideWhenUsed/>
    <w:rsid w:val="00112AC3"/>
    <w:rPr>
      <w:color w:val="0563C1" w:themeColor="hyperlink"/>
      <w:u w:val="single"/>
    </w:rPr>
  </w:style>
  <w:style w:type="character" w:customStyle="1" w:styleId="UnresolvedMention1">
    <w:name w:val="Unresolved Mention1"/>
    <w:basedOn w:val="DefaultParagraphFont"/>
    <w:uiPriority w:val="99"/>
    <w:semiHidden/>
    <w:unhideWhenUsed/>
    <w:rsid w:val="005733F5"/>
    <w:rPr>
      <w:color w:val="605E5C"/>
      <w:shd w:val="clear" w:color="auto" w:fill="E1DFDD"/>
    </w:rPr>
  </w:style>
  <w:style w:type="table" w:styleId="TableGrid">
    <w:name w:val="Table Grid"/>
    <w:basedOn w:val="TableNormal"/>
    <w:uiPriority w:val="39"/>
    <w:rsid w:val="00F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7657"/>
    <w:rPr>
      <w:color w:val="954F72" w:themeColor="followedHyperlink"/>
      <w:u w:val="single"/>
    </w:rPr>
  </w:style>
  <w:style w:type="character" w:customStyle="1" w:styleId="Heading1Char">
    <w:name w:val="Heading 1 Char"/>
    <w:basedOn w:val="DefaultParagraphFont"/>
    <w:link w:val="Heading1"/>
    <w:uiPriority w:val="9"/>
    <w:rsid w:val="00E2201D"/>
    <w:rPr>
      <w:rFonts w:ascii="Calibri" w:eastAsiaTheme="majorEastAsia" w:hAnsi="Calibri" w:cstheme="majorBidi"/>
      <w:b/>
      <w:sz w:val="28"/>
      <w:szCs w:val="32"/>
    </w:rPr>
  </w:style>
  <w:style w:type="paragraph" w:styleId="TOCHeading">
    <w:name w:val="TOC Heading"/>
    <w:basedOn w:val="Heading1"/>
    <w:next w:val="Normal"/>
    <w:uiPriority w:val="39"/>
    <w:unhideWhenUsed/>
    <w:qFormat/>
    <w:rsid w:val="00B01108"/>
    <w:pPr>
      <w:outlineLvl w:val="9"/>
    </w:pPr>
    <w:rPr>
      <w:lang w:val="en-US"/>
    </w:rPr>
  </w:style>
  <w:style w:type="character" w:customStyle="1" w:styleId="Heading2Char">
    <w:name w:val="Heading 2 Char"/>
    <w:basedOn w:val="DefaultParagraphFont"/>
    <w:link w:val="Heading2"/>
    <w:uiPriority w:val="9"/>
    <w:rsid w:val="00E2201D"/>
    <w:rPr>
      <w:rFonts w:ascii="Calibri" w:eastAsiaTheme="majorEastAsia" w:hAnsi="Calibri" w:cstheme="majorBidi"/>
      <w:b/>
      <w:sz w:val="24"/>
      <w:szCs w:val="26"/>
    </w:rPr>
  </w:style>
  <w:style w:type="paragraph" w:styleId="TOC1">
    <w:name w:val="toc 1"/>
    <w:basedOn w:val="Normal"/>
    <w:next w:val="Normal"/>
    <w:autoRedefine/>
    <w:uiPriority w:val="39"/>
    <w:unhideWhenUsed/>
    <w:rsid w:val="00E2201D"/>
    <w:pPr>
      <w:spacing w:after="100"/>
    </w:pPr>
  </w:style>
  <w:style w:type="paragraph" w:styleId="TOC2">
    <w:name w:val="toc 2"/>
    <w:basedOn w:val="Normal"/>
    <w:next w:val="Normal"/>
    <w:autoRedefine/>
    <w:uiPriority w:val="39"/>
    <w:unhideWhenUsed/>
    <w:rsid w:val="00E2201D"/>
    <w:pPr>
      <w:spacing w:after="100"/>
      <w:ind w:left="220"/>
    </w:pPr>
  </w:style>
  <w:style w:type="paragraph" w:styleId="Header">
    <w:name w:val="header"/>
    <w:basedOn w:val="Normal"/>
    <w:link w:val="HeaderChar"/>
    <w:uiPriority w:val="99"/>
    <w:unhideWhenUsed/>
    <w:rsid w:val="00E22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1D"/>
  </w:style>
  <w:style w:type="paragraph" w:styleId="Footer">
    <w:name w:val="footer"/>
    <w:basedOn w:val="Normal"/>
    <w:link w:val="FooterChar"/>
    <w:uiPriority w:val="99"/>
    <w:unhideWhenUsed/>
    <w:rsid w:val="00E22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supportservicesforeducation.co.uk/Article/5796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pcc.police.uk/documents/Children%20and%20Young%20people/When%20to%20call%20the%20police%20guidance%20for%20schools%20and%20colleg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scb.safeguardingsomerset.org.uk/cse-risk-assessment-tool/" TargetMode="External"/><Relationship Id="rId20" Type="http://schemas.openxmlformats.org/officeDocument/2006/relationships/hyperlink" Target="http://tools.brook.org.uk/traffic/pdf/Brook_Traffic_Light_Too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proceduresonline.com/trixcms1/media/5860/somerset-harmful-sexual-behaviour-protocol-may-2020.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amilyinformation.leeds.gov.uk/FIS_Document_Library/Checklist%20of%20Sexual%20Behaviour%20in%20Nursery%20Primary%20Childr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nspcc.org.uk/research-resources/2019/harmful-sexual-behaviour-framework" TargetMode="External"/><Relationship Id="rId22" Type="http://schemas.openxmlformats.org/officeDocument/2006/relationships/hyperlink" Target="https://learning.nspcc.org.uk/research-resources/harmful-sexualbehaviou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9C950A6BCE46AB7C2189AC5B59AF" ma:contentTypeVersion="4" ma:contentTypeDescription="Create a new document." ma:contentTypeScope="" ma:versionID="783cf4cb4ab4df0f8048f4aa123686cc">
  <xsd:schema xmlns:xsd="http://www.w3.org/2001/XMLSchema" xmlns:xs="http://www.w3.org/2001/XMLSchema" xmlns:p="http://schemas.microsoft.com/office/2006/metadata/properties" xmlns:ns2="5f9be6b1-b19c-4714-94ba-b1f9bb07a097" targetNamespace="http://schemas.microsoft.com/office/2006/metadata/properties" ma:root="true" ma:fieldsID="70b94a3f3921223c5e1086d6127ce545" ns2:_="">
    <xsd:import namespace="5f9be6b1-b19c-4714-94ba-b1f9bb07a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e6b1-b19c-4714-94ba-b1f9bb07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1F2B-D497-48BC-8885-4185569D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e6b1-b19c-4714-94ba-b1f9bb07a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AC26C-1D42-47B5-8DDE-E1C6A2421D19}">
  <ds:schemaRefs>
    <ds:schemaRef ds:uri="http://schemas.microsoft.com/sharepoint/v3/contenttype/forms"/>
  </ds:schemaRefs>
</ds:datastoreItem>
</file>

<file path=customXml/itemProps3.xml><?xml version="1.0" encoding="utf-8"?>
<ds:datastoreItem xmlns:ds="http://schemas.openxmlformats.org/officeDocument/2006/customXml" ds:itemID="{666DE4DE-C3F2-41B8-A003-98E2E0C10815}">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5f9be6b1-b19c-4714-94ba-b1f9bb07a097"/>
    <ds:schemaRef ds:uri="http://www.w3.org/XML/1998/namespace"/>
  </ds:schemaRefs>
</ds:datastoreItem>
</file>

<file path=customXml/itemProps4.xml><?xml version="1.0" encoding="utf-8"?>
<ds:datastoreItem xmlns:ds="http://schemas.openxmlformats.org/officeDocument/2006/customXml" ds:itemID="{70F2F7F9-399B-4098-8857-1207D729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Lauren Eastham - Brymore Academy</cp:lastModifiedBy>
  <cp:revision>3</cp:revision>
  <dcterms:created xsi:type="dcterms:W3CDTF">2021-04-26T10:12:00Z</dcterms:created>
  <dcterms:modified xsi:type="dcterms:W3CDTF">2022-01-16T14:03:00Z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0x010100C63C9C950A6BCE46AB7C2189AC5B59AF</vt:lpwstr>
  </property>
</Properties>
</file>