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8381" w14:textId="2BB32B1D" w:rsidR="003A6DF9" w:rsidRDefault="00293633">
      <w:r w:rsidRPr="00131475">
        <w:rPr>
          <w:rFonts w:ascii="Verdana" w:hAnsi="Verdan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55012C7" wp14:editId="6C02D331">
            <wp:simplePos x="0" y="0"/>
            <wp:positionH relativeFrom="margin">
              <wp:align>center</wp:align>
            </wp:positionH>
            <wp:positionV relativeFrom="margin">
              <wp:posOffset>-219075</wp:posOffset>
            </wp:positionV>
            <wp:extent cx="6496050" cy="1114425"/>
            <wp:effectExtent l="0" t="0" r="0" b="9525"/>
            <wp:wrapSquare wrapText="bothSides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" t="17543" r="1775" b="5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5A238" w14:textId="77777777" w:rsidR="00293633" w:rsidRDefault="00293633" w:rsidP="003A6DF9">
      <w:pPr>
        <w:ind w:left="-993"/>
        <w:jc w:val="center"/>
        <w:rPr>
          <w:rFonts w:ascii="Verdana" w:hAnsi="Verdana"/>
          <w:b/>
          <w:bCs/>
          <w:sz w:val="26"/>
          <w:szCs w:val="26"/>
        </w:rPr>
      </w:pPr>
    </w:p>
    <w:p w14:paraId="5A60366D" w14:textId="77777777" w:rsidR="00293633" w:rsidRDefault="00293633" w:rsidP="003A6DF9">
      <w:pPr>
        <w:ind w:left="-993"/>
        <w:jc w:val="center"/>
        <w:rPr>
          <w:rFonts w:ascii="Verdana" w:hAnsi="Verdana"/>
          <w:b/>
          <w:bCs/>
          <w:sz w:val="26"/>
          <w:szCs w:val="26"/>
        </w:rPr>
      </w:pPr>
    </w:p>
    <w:p w14:paraId="135059E3" w14:textId="77777777" w:rsidR="00293633" w:rsidRDefault="00293633" w:rsidP="003A6DF9">
      <w:pPr>
        <w:ind w:left="-993"/>
        <w:jc w:val="center"/>
        <w:rPr>
          <w:rFonts w:ascii="Verdana" w:hAnsi="Verdana"/>
          <w:b/>
          <w:bCs/>
          <w:sz w:val="26"/>
          <w:szCs w:val="26"/>
        </w:rPr>
      </w:pPr>
    </w:p>
    <w:p w14:paraId="4C1E76BB" w14:textId="77777777" w:rsidR="00293633" w:rsidRPr="00293633" w:rsidRDefault="00293633" w:rsidP="003A6DF9">
      <w:pPr>
        <w:ind w:left="-993"/>
        <w:jc w:val="center"/>
        <w:rPr>
          <w:rFonts w:ascii="Verdana" w:hAnsi="Verdana"/>
          <w:b/>
          <w:bCs/>
          <w:color w:val="000000" w:themeColor="text1"/>
          <w:sz w:val="26"/>
          <w:szCs w:val="26"/>
        </w:rPr>
      </w:pPr>
    </w:p>
    <w:p w14:paraId="47BDD2D4" w14:textId="151E4779" w:rsidR="00293633" w:rsidRPr="00293633" w:rsidRDefault="00AE4C9B" w:rsidP="00293633">
      <w:pPr>
        <w:rPr>
          <w:rFonts w:asciiTheme="minorHAnsi" w:hAnsiTheme="minorHAnsi" w:cstheme="minorHAnsi"/>
          <w:b/>
          <w:color w:val="000000" w:themeColor="text1"/>
          <w:sz w:val="72"/>
          <w:szCs w:val="72"/>
        </w:rPr>
      </w:pPr>
      <w:r>
        <w:rPr>
          <w:rFonts w:asciiTheme="minorHAnsi" w:hAnsiTheme="minorHAnsi" w:cstheme="minorHAnsi"/>
          <w:b/>
          <w:color w:val="000000" w:themeColor="text1"/>
          <w:sz w:val="72"/>
          <w:szCs w:val="72"/>
        </w:rPr>
        <w:t xml:space="preserve">12. </w:t>
      </w:r>
      <w:r w:rsidR="00144D46">
        <w:rPr>
          <w:rFonts w:asciiTheme="minorHAnsi" w:hAnsiTheme="minorHAnsi" w:cstheme="minorHAnsi"/>
          <w:b/>
          <w:color w:val="000000" w:themeColor="text1"/>
          <w:sz w:val="72"/>
          <w:szCs w:val="72"/>
        </w:rPr>
        <w:t>PROCESS TO CHECK THE QUALIFICATIONS OF THE CENTRE’S ASSESSOR</w:t>
      </w:r>
      <w:r w:rsidR="00293633" w:rsidRPr="00293633">
        <w:rPr>
          <w:rFonts w:asciiTheme="minorHAnsi" w:hAnsiTheme="minorHAnsi" w:cstheme="minorHAnsi"/>
          <w:b/>
          <w:color w:val="000000" w:themeColor="text1"/>
          <w:sz w:val="72"/>
          <w:szCs w:val="72"/>
        </w:rPr>
        <w:t xml:space="preserve"> (Exams)</w:t>
      </w:r>
    </w:p>
    <w:p w14:paraId="42200D25" w14:textId="02975BD2" w:rsidR="00293633" w:rsidRPr="00293633" w:rsidRDefault="00293633" w:rsidP="00293633">
      <w:pPr>
        <w:rPr>
          <w:rFonts w:asciiTheme="minorHAnsi" w:hAnsiTheme="minorHAnsi" w:cstheme="minorHAnsi"/>
          <w:color w:val="000000" w:themeColor="text1"/>
          <w:sz w:val="72"/>
          <w:szCs w:val="72"/>
        </w:rPr>
      </w:pPr>
      <w:r w:rsidRPr="00293633">
        <w:rPr>
          <w:rFonts w:asciiTheme="minorHAnsi" w:hAnsiTheme="minorHAnsi" w:cstheme="minorHAnsi"/>
          <w:color w:val="000000" w:themeColor="text1"/>
          <w:sz w:val="72"/>
          <w:szCs w:val="72"/>
        </w:rPr>
        <w:t>2024/25</w:t>
      </w:r>
    </w:p>
    <w:p w14:paraId="4C71BE9C" w14:textId="77777777" w:rsidR="00293633" w:rsidRPr="00293633" w:rsidRDefault="00293633" w:rsidP="00293633">
      <w:pPr>
        <w:rPr>
          <w:rFonts w:asciiTheme="minorHAnsi" w:hAnsiTheme="minorHAnsi" w:cstheme="minorHAnsi"/>
          <w:color w:val="000000" w:themeColor="text1"/>
          <w:sz w:val="72"/>
          <w:szCs w:val="72"/>
        </w:rPr>
      </w:pPr>
    </w:p>
    <w:p w14:paraId="1D2C04E3" w14:textId="77777777" w:rsidR="00293633" w:rsidRPr="00293633" w:rsidRDefault="00293633" w:rsidP="00293633">
      <w:pPr>
        <w:rPr>
          <w:rFonts w:asciiTheme="minorHAnsi" w:hAnsiTheme="minorHAnsi" w:cstheme="minorHAnsi"/>
        </w:rPr>
      </w:pPr>
    </w:p>
    <w:p w14:paraId="50FE1E5F" w14:textId="77777777" w:rsidR="00293633" w:rsidRPr="00293633" w:rsidRDefault="00293633" w:rsidP="00293633">
      <w:pPr>
        <w:jc w:val="right"/>
        <w:rPr>
          <w:rFonts w:asciiTheme="minorHAnsi" w:hAnsiTheme="minorHAnsi" w:cstheme="minorHAnsi"/>
        </w:rPr>
      </w:pPr>
    </w:p>
    <w:p w14:paraId="10454A55" w14:textId="77777777" w:rsidR="00293633" w:rsidRPr="00293633" w:rsidRDefault="00293633" w:rsidP="00293633">
      <w:pPr>
        <w:jc w:val="right"/>
        <w:rPr>
          <w:rFonts w:asciiTheme="minorHAnsi" w:hAnsiTheme="minorHAnsi" w:cstheme="minorHAnsi"/>
        </w:rPr>
      </w:pPr>
    </w:p>
    <w:p w14:paraId="44BD43FE" w14:textId="3FE005A4" w:rsidR="00293633" w:rsidRDefault="00293633" w:rsidP="00293633">
      <w:pPr>
        <w:jc w:val="right"/>
        <w:rPr>
          <w:rFonts w:asciiTheme="minorHAnsi" w:hAnsiTheme="minorHAnsi" w:cstheme="minorHAnsi"/>
        </w:rPr>
      </w:pPr>
      <w:r w:rsidRPr="00865552">
        <w:rPr>
          <w:rFonts w:asciiTheme="minorHAnsi" w:hAnsiTheme="minorHAnsi" w:cstheme="minorHAnsi"/>
        </w:rPr>
        <w:t>This policy is reviewed annually to ensure compliance with current regulations</w:t>
      </w:r>
    </w:p>
    <w:p w14:paraId="4D44AB53" w14:textId="77777777" w:rsidR="009256FA" w:rsidRPr="00865552" w:rsidRDefault="009256FA" w:rsidP="00293633">
      <w:pPr>
        <w:jc w:val="right"/>
        <w:rPr>
          <w:rFonts w:asciiTheme="minorHAnsi" w:hAnsiTheme="minorHAnsi" w:cstheme="minorHAnsi"/>
        </w:rPr>
      </w:pPr>
    </w:p>
    <w:tbl>
      <w:tblPr>
        <w:tblStyle w:val="TableGrid"/>
        <w:tblW w:w="4371" w:type="dxa"/>
        <w:tblInd w:w="580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61"/>
      </w:tblGrid>
      <w:tr w:rsidR="00293633" w:rsidRPr="00865552" w14:paraId="38EFE324" w14:textId="77777777" w:rsidTr="008C2AB3"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630EE" w14:textId="77777777" w:rsidR="00293633" w:rsidRPr="00865552" w:rsidRDefault="00293633" w:rsidP="001D795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65552">
              <w:rPr>
                <w:rFonts w:asciiTheme="minorHAnsi" w:hAnsiTheme="minorHAnsi" w:cstheme="minorHAnsi"/>
              </w:rPr>
              <w:t>Approved/reviewed by</w:t>
            </w:r>
          </w:p>
        </w:tc>
      </w:tr>
      <w:tr w:rsidR="00293633" w:rsidRPr="00865552" w14:paraId="530E7D5E" w14:textId="77777777" w:rsidTr="009256FA">
        <w:tc>
          <w:tcPr>
            <w:tcW w:w="4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BD42" w14:textId="45A8AEBE" w:rsidR="00293633" w:rsidRPr="00865552" w:rsidRDefault="00AE4C9B" w:rsidP="001D79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3449B4B" wp14:editId="2A067825">
                  <wp:extent cx="1038225" cy="533400"/>
                  <wp:effectExtent l="0" t="0" r="9525" b="0"/>
                  <wp:docPr id="10560290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2909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633" w:rsidRPr="00865552" w14:paraId="20C5D2DE" w14:textId="77777777" w:rsidTr="008C2AB3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C6AAB" w14:textId="4534F54C" w:rsidR="00293633" w:rsidRPr="00865552" w:rsidRDefault="00293633" w:rsidP="001D795A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865552">
              <w:rPr>
                <w:rFonts w:asciiTheme="minorHAnsi" w:hAnsiTheme="minorHAnsi" w:cstheme="minorHAnsi"/>
              </w:rPr>
              <w:t>Date of nex</w:t>
            </w:r>
            <w:r w:rsidR="009256FA">
              <w:rPr>
                <w:rFonts w:asciiTheme="minorHAnsi" w:hAnsiTheme="minorHAnsi" w:cstheme="minorHAnsi"/>
              </w:rPr>
              <w:t xml:space="preserve">t </w:t>
            </w:r>
            <w:r w:rsidRPr="00865552">
              <w:rPr>
                <w:rFonts w:asciiTheme="minorHAnsi" w:hAnsiTheme="minorHAnsi" w:cstheme="minorHAnsi"/>
              </w:rPr>
              <w:t>review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51510" w14:textId="417B843B" w:rsidR="00293633" w:rsidRPr="00865552" w:rsidRDefault="00AE4C9B" w:rsidP="001D79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2025</w:t>
            </w:r>
          </w:p>
        </w:tc>
      </w:tr>
    </w:tbl>
    <w:p w14:paraId="60375022" w14:textId="77777777" w:rsidR="00293633" w:rsidRDefault="00293633" w:rsidP="00293633">
      <w:pPr>
        <w:pStyle w:val="Headinglevel1"/>
        <w:spacing w:before="240" w:line="276" w:lineRule="auto"/>
      </w:pPr>
    </w:p>
    <w:p w14:paraId="70388E70" w14:textId="77777777" w:rsidR="00293633" w:rsidRPr="00293633" w:rsidRDefault="00293633" w:rsidP="00293633">
      <w:pPr>
        <w:rPr>
          <w:b/>
          <w:color w:val="000000" w:themeColor="text1"/>
          <w:sz w:val="72"/>
          <w:szCs w:val="72"/>
        </w:rPr>
      </w:pPr>
    </w:p>
    <w:p w14:paraId="09BA219D" w14:textId="77777777" w:rsidR="00293633" w:rsidRPr="00865552" w:rsidRDefault="00293633" w:rsidP="00293633">
      <w:pPr>
        <w:pStyle w:val="Headinglevel1"/>
        <w:spacing w:before="240"/>
        <w:rPr>
          <w:rFonts w:asciiTheme="minorHAnsi" w:hAnsiTheme="minorHAnsi" w:cstheme="minorHAnsi"/>
          <w:color w:val="000000" w:themeColor="text1"/>
          <w:szCs w:val="24"/>
        </w:rPr>
      </w:pPr>
      <w:r w:rsidRPr="00865552">
        <w:rPr>
          <w:rFonts w:asciiTheme="minorHAnsi" w:hAnsiTheme="minorHAnsi" w:cstheme="minorHAnsi"/>
          <w:color w:val="000000" w:themeColor="text1"/>
          <w:szCs w:val="24"/>
        </w:rPr>
        <w:t>Key staff involved in the policy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10"/>
        <w:gridCol w:w="4596"/>
      </w:tblGrid>
      <w:tr w:rsidR="00293633" w:rsidRPr="00865552" w14:paraId="51137A52" w14:textId="77777777" w:rsidTr="00293633"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44A8345D" w14:textId="77777777" w:rsidR="00293633" w:rsidRPr="00865552" w:rsidRDefault="00293633" w:rsidP="001D795A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65552">
              <w:rPr>
                <w:rFonts w:asciiTheme="minorHAnsi" w:hAnsiTheme="minorHAnsi" w:cstheme="minorHAnsi"/>
                <w:bCs/>
                <w:color w:val="FFFFFF" w:themeColor="background1"/>
              </w:rPr>
              <w:t>Role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000000" w:themeFill="text1"/>
          </w:tcPr>
          <w:p w14:paraId="03EDB3B3" w14:textId="77777777" w:rsidR="00293633" w:rsidRPr="00865552" w:rsidRDefault="00293633" w:rsidP="001D795A">
            <w:pPr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r w:rsidRPr="00865552">
              <w:rPr>
                <w:rFonts w:asciiTheme="minorHAnsi" w:hAnsiTheme="minorHAnsi" w:cstheme="minorHAnsi"/>
                <w:bCs/>
                <w:color w:val="FFFFFF" w:themeColor="background1"/>
              </w:rPr>
              <w:t>Name(s)</w:t>
            </w:r>
          </w:p>
        </w:tc>
      </w:tr>
      <w:tr w:rsidR="00293633" w:rsidRPr="00865552" w14:paraId="131E934A" w14:textId="77777777" w:rsidTr="001D795A">
        <w:tc>
          <w:tcPr>
            <w:tcW w:w="4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4880A4" w14:textId="77777777" w:rsidR="00293633" w:rsidRPr="00865552" w:rsidRDefault="00293633" w:rsidP="001D795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865552">
              <w:rPr>
                <w:rFonts w:asciiTheme="minorHAnsi" w:hAnsiTheme="minorHAnsi" w:cstheme="minorHAnsi"/>
                <w:color w:val="000000" w:themeColor="text1"/>
              </w:rPr>
              <w:t>Head of centre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F7C0026" w14:textId="67DED2BD" w:rsidR="00293633" w:rsidRPr="00865552" w:rsidRDefault="009256FA" w:rsidP="001D795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="Lucida Handwriting" w:hAnsi="Lucida Handwriting"/>
                <w:sz w:val="25"/>
                <w:szCs w:val="25"/>
              </w:rPr>
              <w:t>Stefan McHale</w:t>
            </w:r>
          </w:p>
        </w:tc>
      </w:tr>
      <w:tr w:rsidR="00293633" w:rsidRPr="00865552" w14:paraId="1FB31170" w14:textId="77777777" w:rsidTr="001D795A">
        <w:tc>
          <w:tcPr>
            <w:tcW w:w="49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BA986A" w14:textId="50774069" w:rsidR="00293633" w:rsidRPr="00865552" w:rsidRDefault="00293633" w:rsidP="001D795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65552">
              <w:rPr>
                <w:rFonts w:asciiTheme="minorHAnsi" w:hAnsiTheme="minorHAnsi" w:cstheme="minorHAnsi"/>
                <w:color w:val="000000" w:themeColor="text1"/>
              </w:rPr>
              <w:t>Exams officer</w:t>
            </w:r>
          </w:p>
        </w:tc>
        <w:tc>
          <w:tcPr>
            <w:tcW w:w="5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875F133" w14:textId="0E0D7FD7" w:rsidR="00293633" w:rsidRPr="00865552" w:rsidRDefault="009256FA" w:rsidP="001D795A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="Lucida Handwriting" w:hAnsi="Lucida Handwriting"/>
                <w:bCs/>
                <w:sz w:val="25"/>
                <w:szCs w:val="25"/>
              </w:rPr>
              <w:t>Lisa Gardner</w:t>
            </w:r>
          </w:p>
        </w:tc>
      </w:tr>
    </w:tbl>
    <w:p w14:paraId="29E9CF15" w14:textId="77777777" w:rsidR="00293633" w:rsidRPr="00DF441A" w:rsidRDefault="00293633" w:rsidP="00293633">
      <w:pPr>
        <w:rPr>
          <w:b/>
          <w:color w:val="003399"/>
        </w:rPr>
      </w:pPr>
    </w:p>
    <w:p w14:paraId="33712CC2" w14:textId="77777777" w:rsidR="00144C86" w:rsidRPr="00DF441A" w:rsidRDefault="003A6DF9" w:rsidP="00144C86">
      <w:pPr>
        <w:rPr>
          <w:rFonts w:asciiTheme="minorHAnsi" w:hAnsiTheme="minorHAnsi" w:cstheme="minorHAnsi"/>
          <w:b/>
          <w:bCs/>
        </w:rPr>
      </w:pPr>
      <w:r w:rsidRPr="00DF441A">
        <w:br/>
      </w:r>
      <w:r w:rsidR="00144C86" w:rsidRPr="00DF441A">
        <w:rPr>
          <w:rFonts w:asciiTheme="minorHAnsi" w:hAnsiTheme="minorHAnsi" w:cstheme="minorHAnsi"/>
          <w:b/>
          <w:bCs/>
        </w:rPr>
        <w:t>Purpose of the Process</w:t>
      </w:r>
    </w:p>
    <w:p w14:paraId="17CECB3F" w14:textId="083AE0E1" w:rsidR="00144C86" w:rsidRPr="00DF441A" w:rsidRDefault="00144C86" w:rsidP="00144C86">
      <w:pPr>
        <w:rPr>
          <w:rFonts w:asciiTheme="minorHAnsi" w:hAnsiTheme="minorHAnsi" w:cstheme="minorHAnsi"/>
        </w:rPr>
      </w:pPr>
      <w:r w:rsidRPr="00DF441A">
        <w:rPr>
          <w:rFonts w:asciiTheme="minorHAnsi" w:hAnsiTheme="minorHAnsi" w:cstheme="minorHAnsi"/>
        </w:rPr>
        <w:t>The purpose of this policy is to define the process to be followed to check the qualifications of the Centre's Assessor(s).</w:t>
      </w:r>
    </w:p>
    <w:p w14:paraId="7357EF46" w14:textId="77777777" w:rsidR="00144C86" w:rsidRPr="00DF441A" w:rsidRDefault="00144C86" w:rsidP="00144C86">
      <w:pPr>
        <w:rPr>
          <w:rFonts w:asciiTheme="minorHAnsi" w:hAnsiTheme="minorHAnsi" w:cstheme="minorHAnsi"/>
        </w:rPr>
      </w:pPr>
    </w:p>
    <w:p w14:paraId="0F8343E6" w14:textId="77777777" w:rsidR="00144C86" w:rsidRPr="00DF441A" w:rsidRDefault="00144C86" w:rsidP="00144C86">
      <w:pPr>
        <w:rPr>
          <w:rFonts w:asciiTheme="minorHAnsi" w:hAnsiTheme="minorHAnsi" w:cstheme="minorHAnsi"/>
        </w:rPr>
      </w:pPr>
    </w:p>
    <w:p w14:paraId="39D07E96" w14:textId="77777777" w:rsidR="00144C86" w:rsidRPr="00DF441A" w:rsidRDefault="00144C86" w:rsidP="00144C86">
      <w:pPr>
        <w:rPr>
          <w:rFonts w:asciiTheme="minorHAnsi" w:hAnsiTheme="minorHAnsi" w:cstheme="minorHAnsi"/>
        </w:rPr>
      </w:pPr>
      <w:r w:rsidRPr="00DF441A">
        <w:rPr>
          <w:rFonts w:asciiTheme="minorHAnsi" w:hAnsiTheme="minorHAnsi" w:cstheme="minorHAnsi"/>
        </w:rPr>
        <w:t>The Head of Centre will check that the centre’s specialist assessor’s qualifications meet the JCQ required levels. The SENCo &amp; AHT Inclusion will monitor that the assessment process is correctly carried out. (AA 7.3)</w:t>
      </w:r>
    </w:p>
    <w:p w14:paraId="0E950488" w14:textId="77777777" w:rsidR="00144C86" w:rsidRPr="00DF441A" w:rsidRDefault="00144C86" w:rsidP="00144C86">
      <w:pPr>
        <w:rPr>
          <w:rFonts w:asciiTheme="minorHAnsi" w:hAnsiTheme="minorHAnsi" w:cstheme="minorHAnsi"/>
        </w:rPr>
      </w:pPr>
    </w:p>
    <w:p w14:paraId="05DB8630" w14:textId="77777777" w:rsidR="00144C86" w:rsidRPr="00DF441A" w:rsidRDefault="00144C86" w:rsidP="00144C86">
      <w:pPr>
        <w:pStyle w:val="ListParagraph"/>
        <w:numPr>
          <w:ilvl w:val="0"/>
          <w:numId w:val="12"/>
        </w:numPr>
        <w:spacing w:after="120"/>
        <w:rPr>
          <w:rFonts w:cstheme="minorHAnsi"/>
          <w:sz w:val="24"/>
          <w:szCs w:val="24"/>
        </w:rPr>
      </w:pPr>
      <w:r w:rsidRPr="00DF441A">
        <w:rPr>
          <w:rFonts w:cstheme="minorHAnsi"/>
          <w:sz w:val="24"/>
          <w:szCs w:val="24"/>
        </w:rPr>
        <w:t>An appropriately qualified psychologist registered with the Health &amp; Care Professions Council (HCPC)</w:t>
      </w:r>
    </w:p>
    <w:p w14:paraId="51B79C6E" w14:textId="77777777" w:rsidR="00144C86" w:rsidRPr="00DF441A" w:rsidRDefault="00144C86" w:rsidP="00144C86">
      <w:pPr>
        <w:pStyle w:val="ListParagraph"/>
        <w:rPr>
          <w:rFonts w:cstheme="minorHAnsi"/>
          <w:sz w:val="24"/>
          <w:szCs w:val="24"/>
        </w:rPr>
      </w:pPr>
    </w:p>
    <w:p w14:paraId="0BF8FC42" w14:textId="77777777" w:rsidR="00144C86" w:rsidRPr="00DF441A" w:rsidRDefault="00144C86" w:rsidP="00144C86">
      <w:pPr>
        <w:pStyle w:val="ListParagraph"/>
        <w:numPr>
          <w:ilvl w:val="0"/>
          <w:numId w:val="12"/>
        </w:numPr>
        <w:spacing w:after="120"/>
        <w:rPr>
          <w:rFonts w:cstheme="minorHAnsi"/>
          <w:sz w:val="24"/>
          <w:szCs w:val="24"/>
        </w:rPr>
      </w:pPr>
      <w:r w:rsidRPr="00DF441A">
        <w:rPr>
          <w:rFonts w:cstheme="minorHAnsi"/>
          <w:sz w:val="24"/>
          <w:szCs w:val="24"/>
        </w:rPr>
        <w:t xml:space="preserve">A specialist assessor with a current SpLD Assessment Practising Certificate, awarded by BDA. </w:t>
      </w:r>
    </w:p>
    <w:p w14:paraId="69F230B6" w14:textId="77777777" w:rsidR="00144C86" w:rsidRPr="00DF441A" w:rsidRDefault="00144C86" w:rsidP="00144C86">
      <w:pPr>
        <w:pStyle w:val="ListParagraph"/>
        <w:rPr>
          <w:rFonts w:cstheme="minorHAnsi"/>
          <w:sz w:val="24"/>
          <w:szCs w:val="24"/>
        </w:rPr>
      </w:pPr>
    </w:p>
    <w:p w14:paraId="0B43B3ED" w14:textId="77777777" w:rsidR="00144C86" w:rsidRPr="00DF441A" w:rsidRDefault="00144C86" w:rsidP="00144C86">
      <w:pPr>
        <w:pStyle w:val="ListParagraph"/>
        <w:numPr>
          <w:ilvl w:val="0"/>
          <w:numId w:val="12"/>
        </w:numPr>
        <w:spacing w:after="120"/>
        <w:rPr>
          <w:rFonts w:cstheme="minorHAnsi"/>
          <w:sz w:val="24"/>
          <w:szCs w:val="24"/>
        </w:rPr>
      </w:pPr>
      <w:r w:rsidRPr="00DF441A">
        <w:rPr>
          <w:rFonts w:cstheme="minorHAnsi"/>
          <w:sz w:val="24"/>
          <w:szCs w:val="24"/>
        </w:rPr>
        <w:t xml:space="preserve">A specialist assessor with the post-graduate qualification in individual specialist assessment at or </w:t>
      </w:r>
      <w:bookmarkStart w:id="0" w:name="_Hlk131582528"/>
      <w:r w:rsidRPr="00DF441A">
        <w:rPr>
          <w:rFonts w:cstheme="minorHAnsi"/>
          <w:sz w:val="24"/>
          <w:szCs w:val="24"/>
        </w:rPr>
        <w:t>equivalent to Level 7</w:t>
      </w:r>
      <w:bookmarkEnd w:id="0"/>
      <w:r w:rsidRPr="00DF441A">
        <w:rPr>
          <w:rFonts w:cstheme="minorHAnsi"/>
          <w:sz w:val="24"/>
          <w:szCs w:val="24"/>
        </w:rPr>
        <w:t>, including at least 100 hours relating to individual specialist assessment.</w:t>
      </w:r>
    </w:p>
    <w:p w14:paraId="3F5A3D9A" w14:textId="77777777" w:rsidR="00144C86" w:rsidRPr="00DF441A" w:rsidRDefault="00144C86" w:rsidP="00144C86">
      <w:pPr>
        <w:rPr>
          <w:rFonts w:asciiTheme="minorHAnsi" w:hAnsiTheme="minorHAnsi" w:cstheme="minorHAnsi"/>
        </w:rPr>
      </w:pPr>
    </w:p>
    <w:p w14:paraId="03FA00C2" w14:textId="72FA7FAD" w:rsidR="00144C86" w:rsidRPr="00DF441A" w:rsidRDefault="00144C86" w:rsidP="00144C86">
      <w:pPr>
        <w:rPr>
          <w:rFonts w:asciiTheme="minorHAnsi" w:hAnsiTheme="minorHAnsi" w:cstheme="minorHAnsi"/>
        </w:rPr>
      </w:pPr>
      <w:r w:rsidRPr="00DF441A">
        <w:rPr>
          <w:rFonts w:asciiTheme="minorHAnsi" w:hAnsiTheme="minorHAnsi" w:cstheme="minorHAnsi"/>
        </w:rPr>
        <w:t>Brymore Academy currently uses one assessor:</w:t>
      </w:r>
    </w:p>
    <w:p w14:paraId="28FBD4B7" w14:textId="77777777" w:rsidR="00144C86" w:rsidRPr="00DF441A" w:rsidRDefault="00144C86" w:rsidP="00144C86">
      <w:pPr>
        <w:rPr>
          <w:rFonts w:asciiTheme="minorHAnsi" w:hAnsiTheme="minorHAnsi" w:cstheme="minorHAnsi"/>
        </w:rPr>
      </w:pPr>
    </w:p>
    <w:p w14:paraId="601C39D5" w14:textId="77777777" w:rsidR="00144C86" w:rsidRPr="00DF441A" w:rsidRDefault="00144C86" w:rsidP="00144C86">
      <w:pPr>
        <w:rPr>
          <w:rFonts w:asciiTheme="minorHAnsi" w:hAnsiTheme="minorHAnsi" w:cstheme="minorHAnsi"/>
        </w:rPr>
      </w:pPr>
      <w:r w:rsidRPr="00DF441A">
        <w:rPr>
          <w:rFonts w:asciiTheme="minorHAnsi" w:hAnsiTheme="minorHAnsi" w:cstheme="minorHAnsi"/>
        </w:rPr>
        <w:t xml:space="preserve">Mr T Griffin (Bridgwater &amp; Taunton College Trust – assessor) </w:t>
      </w:r>
      <w:bookmarkStart w:id="1" w:name="_Hlk131582027"/>
      <w:r w:rsidRPr="00DF441A">
        <w:rPr>
          <w:rFonts w:asciiTheme="minorHAnsi" w:hAnsiTheme="minorHAnsi" w:cstheme="minorHAnsi"/>
        </w:rPr>
        <w:t>who has the following qualification:</w:t>
      </w:r>
    </w:p>
    <w:bookmarkEnd w:id="1"/>
    <w:p w14:paraId="35E399EA" w14:textId="77777777" w:rsidR="00144C86" w:rsidRPr="00DF441A" w:rsidRDefault="00144C86" w:rsidP="00144C86">
      <w:pPr>
        <w:pStyle w:val="ListParagraph"/>
        <w:numPr>
          <w:ilvl w:val="0"/>
          <w:numId w:val="11"/>
        </w:numPr>
        <w:spacing w:after="120"/>
        <w:rPr>
          <w:rFonts w:cstheme="minorHAnsi"/>
          <w:sz w:val="24"/>
          <w:szCs w:val="24"/>
        </w:rPr>
      </w:pPr>
      <w:r w:rsidRPr="00DF441A">
        <w:rPr>
          <w:rFonts w:cstheme="minorHAnsi"/>
          <w:sz w:val="24"/>
          <w:szCs w:val="24"/>
        </w:rPr>
        <w:t>Certificate of Psychometric Testing, Assessment &amp; Access Arrangements (CPT3A), Equivalent to Level 7</w:t>
      </w:r>
    </w:p>
    <w:p w14:paraId="14CBD299" w14:textId="0F010C28" w:rsidR="00144C86" w:rsidRPr="00DF441A" w:rsidRDefault="00144C86" w:rsidP="00144C86">
      <w:pPr>
        <w:pStyle w:val="ListParagraph"/>
        <w:spacing w:before="120" w:after="120" w:line="240" w:lineRule="auto"/>
        <w:rPr>
          <w:rFonts w:cstheme="minorHAnsi"/>
          <w:sz w:val="24"/>
          <w:szCs w:val="24"/>
        </w:rPr>
      </w:pPr>
    </w:p>
    <w:p w14:paraId="6A5AE476" w14:textId="77777777" w:rsidR="00144C86" w:rsidRPr="00DF441A" w:rsidRDefault="00144C86" w:rsidP="00144C86">
      <w:pPr>
        <w:pStyle w:val="ListParagraph"/>
        <w:rPr>
          <w:rFonts w:cstheme="minorHAnsi"/>
          <w:sz w:val="24"/>
          <w:szCs w:val="24"/>
        </w:rPr>
      </w:pPr>
    </w:p>
    <w:p w14:paraId="3BFB7B81" w14:textId="77777777" w:rsidR="00144C86" w:rsidRPr="00DF441A" w:rsidRDefault="00144C86" w:rsidP="00144C86">
      <w:pPr>
        <w:rPr>
          <w:rFonts w:asciiTheme="minorHAnsi" w:hAnsiTheme="minorHAnsi" w:cstheme="minorHAnsi"/>
        </w:rPr>
      </w:pPr>
    </w:p>
    <w:p w14:paraId="39BDC846" w14:textId="77777777" w:rsidR="00144C86" w:rsidRPr="00DF441A" w:rsidRDefault="00144C86" w:rsidP="00144C86">
      <w:pPr>
        <w:rPr>
          <w:rFonts w:asciiTheme="minorHAnsi" w:hAnsiTheme="minorHAnsi" w:cstheme="minorHAnsi"/>
        </w:rPr>
      </w:pPr>
    </w:p>
    <w:p w14:paraId="40B8F90D" w14:textId="67D59B07" w:rsidR="00144C86" w:rsidRPr="00DF441A" w:rsidRDefault="00144C86" w:rsidP="00144C86">
      <w:pPr>
        <w:rPr>
          <w:rFonts w:asciiTheme="minorHAnsi" w:hAnsiTheme="minorHAnsi" w:cstheme="minorHAnsi"/>
        </w:rPr>
      </w:pPr>
      <w:r w:rsidRPr="00DF441A">
        <w:rPr>
          <w:rFonts w:asciiTheme="minorHAnsi" w:hAnsiTheme="minorHAnsi" w:cstheme="minorHAnsi"/>
        </w:rPr>
        <w:t xml:space="preserve">A copy of their certificate is held on file </w:t>
      </w:r>
      <w:r w:rsidR="00DF441A" w:rsidRPr="00DF441A">
        <w:rPr>
          <w:rFonts w:asciiTheme="minorHAnsi" w:hAnsiTheme="minorHAnsi" w:cstheme="minorHAnsi"/>
        </w:rPr>
        <w:t>electronically and a hardcopy within the exam officer filing cabinet</w:t>
      </w:r>
      <w:r w:rsidRPr="00DF441A">
        <w:rPr>
          <w:rFonts w:asciiTheme="minorHAnsi" w:hAnsiTheme="minorHAnsi" w:cstheme="minorHAnsi"/>
        </w:rPr>
        <w:t>.</w:t>
      </w:r>
    </w:p>
    <w:p w14:paraId="1337367A" w14:textId="77777777" w:rsidR="00144C86" w:rsidRDefault="00144C86" w:rsidP="00144C86">
      <w:pPr>
        <w:rPr>
          <w:rFonts w:cs="Tahoma"/>
          <w:color w:val="000000"/>
        </w:rPr>
      </w:pPr>
    </w:p>
    <w:p w14:paraId="25362252" w14:textId="67A7CEBE" w:rsidR="003A6DF9" w:rsidRPr="00737F77" w:rsidRDefault="003A6DF9" w:rsidP="003A6DF9">
      <w:pPr>
        <w:ind w:left="-993"/>
        <w:jc w:val="center"/>
      </w:pPr>
    </w:p>
    <w:sectPr w:rsidR="003A6DF9" w:rsidRPr="00737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42F"/>
    <w:multiLevelType w:val="hybridMultilevel"/>
    <w:tmpl w:val="F48E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0F16"/>
    <w:multiLevelType w:val="hybridMultilevel"/>
    <w:tmpl w:val="F50C7A28"/>
    <w:lvl w:ilvl="0" w:tplc="D708DA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6072"/>
    <w:multiLevelType w:val="hybridMultilevel"/>
    <w:tmpl w:val="9764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008"/>
    <w:multiLevelType w:val="hybridMultilevel"/>
    <w:tmpl w:val="9B8A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034B3"/>
    <w:multiLevelType w:val="hybridMultilevel"/>
    <w:tmpl w:val="E872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B42"/>
    <w:multiLevelType w:val="hybridMultilevel"/>
    <w:tmpl w:val="0C0C9EBE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0F8A"/>
    <w:multiLevelType w:val="hybridMultilevel"/>
    <w:tmpl w:val="10062744"/>
    <w:lvl w:ilvl="0" w:tplc="E2C67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2D65"/>
    <w:multiLevelType w:val="hybridMultilevel"/>
    <w:tmpl w:val="0D887088"/>
    <w:lvl w:ilvl="0" w:tplc="D708DA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05F3D"/>
    <w:multiLevelType w:val="hybridMultilevel"/>
    <w:tmpl w:val="D910F1D6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90D8A"/>
    <w:multiLevelType w:val="hybridMultilevel"/>
    <w:tmpl w:val="5C302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C0420"/>
    <w:multiLevelType w:val="hybridMultilevel"/>
    <w:tmpl w:val="C23E5F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933E91"/>
    <w:multiLevelType w:val="hybridMultilevel"/>
    <w:tmpl w:val="EF1E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01451">
    <w:abstractNumId w:val="4"/>
  </w:num>
  <w:num w:numId="2" w16cid:durableId="2082943034">
    <w:abstractNumId w:val="7"/>
  </w:num>
  <w:num w:numId="3" w16cid:durableId="1081871420">
    <w:abstractNumId w:val="1"/>
  </w:num>
  <w:num w:numId="4" w16cid:durableId="1947230793">
    <w:abstractNumId w:val="9"/>
  </w:num>
  <w:num w:numId="5" w16cid:durableId="1221790742">
    <w:abstractNumId w:val="6"/>
  </w:num>
  <w:num w:numId="6" w16cid:durableId="1626110871">
    <w:abstractNumId w:val="2"/>
  </w:num>
  <w:num w:numId="7" w16cid:durableId="1773625575">
    <w:abstractNumId w:val="5"/>
  </w:num>
  <w:num w:numId="8" w16cid:durableId="1680159767">
    <w:abstractNumId w:val="8"/>
  </w:num>
  <w:num w:numId="9" w16cid:durableId="1079407753">
    <w:abstractNumId w:val="0"/>
  </w:num>
  <w:num w:numId="10" w16cid:durableId="2000963139">
    <w:abstractNumId w:val="11"/>
  </w:num>
  <w:num w:numId="11" w16cid:durableId="1810200354">
    <w:abstractNumId w:val="10"/>
  </w:num>
  <w:num w:numId="12" w16cid:durableId="266158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F9"/>
    <w:rsid w:val="00102E18"/>
    <w:rsid w:val="00144C86"/>
    <w:rsid w:val="00144D46"/>
    <w:rsid w:val="00293633"/>
    <w:rsid w:val="0031420A"/>
    <w:rsid w:val="003A6DF9"/>
    <w:rsid w:val="003D7D14"/>
    <w:rsid w:val="00510ACC"/>
    <w:rsid w:val="00580C58"/>
    <w:rsid w:val="005D0026"/>
    <w:rsid w:val="00667C99"/>
    <w:rsid w:val="0067584B"/>
    <w:rsid w:val="00737F77"/>
    <w:rsid w:val="00795C5A"/>
    <w:rsid w:val="007C7929"/>
    <w:rsid w:val="00865552"/>
    <w:rsid w:val="008C2AB3"/>
    <w:rsid w:val="009256FA"/>
    <w:rsid w:val="00A23993"/>
    <w:rsid w:val="00A37E0E"/>
    <w:rsid w:val="00A8014B"/>
    <w:rsid w:val="00AE4028"/>
    <w:rsid w:val="00AE4C9B"/>
    <w:rsid w:val="00BB3820"/>
    <w:rsid w:val="00BC0D2A"/>
    <w:rsid w:val="00BE3E66"/>
    <w:rsid w:val="00C81B5F"/>
    <w:rsid w:val="00CB020B"/>
    <w:rsid w:val="00CB7D89"/>
    <w:rsid w:val="00D62B0B"/>
    <w:rsid w:val="00D94740"/>
    <w:rsid w:val="00DF441A"/>
    <w:rsid w:val="00E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CEE7"/>
  <w15:chartTrackingRefBased/>
  <w15:docId w15:val="{5C1A4F50-CEA4-4B57-810C-6F96A74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A23993"/>
    <w:pPr>
      <w:spacing w:before="100" w:beforeAutospacing="1" w:after="100" w:afterAutospacing="1"/>
      <w:outlineLvl w:val="0"/>
    </w:pPr>
    <w:rPr>
      <w:rFonts w:ascii="Verdana" w:hAnsi="Verdana"/>
      <w:kern w:val="3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6DF9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A23993"/>
    <w:rPr>
      <w:rFonts w:ascii="Verdana" w:eastAsia="Times New Roman" w:hAnsi="Verdana" w:cs="Times New Roman"/>
      <w:kern w:val="36"/>
      <w:lang w:eastAsia="en-GB"/>
    </w:rPr>
  </w:style>
  <w:style w:type="paragraph" w:styleId="ListParagraph">
    <w:name w:val="List Paragraph"/>
    <w:basedOn w:val="Normal"/>
    <w:link w:val="ListParagraphChar"/>
    <w:qFormat/>
    <w:rsid w:val="003142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level1">
    <w:name w:val="Heading level 1"/>
    <w:basedOn w:val="Normal"/>
    <w:qFormat/>
    <w:rsid w:val="00293633"/>
    <w:pPr>
      <w:spacing w:before="120" w:after="240"/>
      <w:outlineLvl w:val="0"/>
    </w:pPr>
    <w:rPr>
      <w:rFonts w:ascii="Tahoma" w:hAnsi="Tahoma"/>
      <w:b/>
      <w:color w:val="003399"/>
      <w:szCs w:val="28"/>
    </w:rPr>
  </w:style>
  <w:style w:type="table" w:styleId="TableGrid">
    <w:name w:val="Table Grid"/>
    <w:basedOn w:val="TableNormal"/>
    <w:uiPriority w:val="59"/>
    <w:rsid w:val="0029363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14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Vowles</dc:creator>
  <cp:keywords/>
  <dc:description/>
  <cp:lastModifiedBy>Lisa Gardner - Brymore Academy</cp:lastModifiedBy>
  <cp:revision>20</cp:revision>
  <dcterms:created xsi:type="dcterms:W3CDTF">2022-05-24T13:58:00Z</dcterms:created>
  <dcterms:modified xsi:type="dcterms:W3CDTF">2025-01-24T10:46:00Z</dcterms:modified>
</cp:coreProperties>
</file>